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E95DA" w14:textId="42CF14B2" w:rsidR="00C627FC" w:rsidRPr="00BB325C" w:rsidRDefault="00BB325C" w:rsidP="00C627FC">
      <w:pPr>
        <w:spacing w:line="360" w:lineRule="auto"/>
        <w:jc w:val="center"/>
        <w:rPr>
          <w:rFonts w:ascii="Arial" w:eastAsia="Arial" w:hAnsi="Arial" w:cs="Arial"/>
          <w:b/>
          <w:smallCaps/>
          <w:sz w:val="24"/>
          <w:szCs w:val="24"/>
          <w:highlight w:val="white"/>
        </w:rPr>
      </w:pPr>
      <w:r w:rsidRPr="00BB325C">
        <w:rPr>
          <w:rFonts w:ascii="Arial" w:eastAsia="Arial" w:hAnsi="Arial" w:cs="Arial"/>
          <w:b/>
          <w:smallCaps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b/>
          <w:smallCaps/>
          <w:sz w:val="24"/>
          <w:szCs w:val="24"/>
          <w:highlight w:val="white"/>
        </w:rPr>
        <w:t>RESOLUÇÃO</w:t>
      </w:r>
      <w:r w:rsidR="00C627FC" w:rsidRPr="00BB325C">
        <w:rPr>
          <w:rFonts w:ascii="Arial" w:eastAsia="Arial" w:hAnsi="Arial" w:cs="Arial"/>
          <w:b/>
          <w:smallCaps/>
          <w:sz w:val="24"/>
          <w:szCs w:val="24"/>
          <w:highlight w:val="white"/>
        </w:rPr>
        <w:t xml:space="preserve"> Nº.</w:t>
      </w:r>
      <w:r>
        <w:rPr>
          <w:rFonts w:ascii="Arial" w:eastAsia="Arial" w:hAnsi="Arial" w:cs="Arial"/>
          <w:b/>
          <w:smallCaps/>
          <w:sz w:val="24"/>
          <w:szCs w:val="24"/>
          <w:highlight w:val="white"/>
        </w:rPr>
        <w:t>003</w:t>
      </w:r>
      <w:r w:rsidR="00C627FC" w:rsidRPr="00BB325C">
        <w:rPr>
          <w:rFonts w:ascii="Arial" w:eastAsia="Arial" w:hAnsi="Arial" w:cs="Arial"/>
          <w:b/>
          <w:smallCaps/>
          <w:sz w:val="24"/>
          <w:szCs w:val="24"/>
          <w:highlight w:val="white"/>
        </w:rPr>
        <w:t>/</w:t>
      </w:r>
      <w:r>
        <w:rPr>
          <w:rFonts w:ascii="Arial" w:eastAsia="Arial" w:hAnsi="Arial" w:cs="Arial"/>
          <w:b/>
          <w:smallCaps/>
          <w:sz w:val="24"/>
          <w:szCs w:val="24"/>
          <w:highlight w:val="white"/>
        </w:rPr>
        <w:t>2024</w:t>
      </w:r>
    </w:p>
    <w:p w14:paraId="4597AFB1" w14:textId="77777777" w:rsidR="00C627FC" w:rsidRDefault="00C627FC" w:rsidP="00C627FC">
      <w:pPr>
        <w:spacing w:line="360" w:lineRule="auto"/>
        <w:ind w:firstLine="1134"/>
        <w:jc w:val="center"/>
        <w:rPr>
          <w:rFonts w:ascii="Arial" w:eastAsia="Arial" w:hAnsi="Arial" w:cs="Arial"/>
        </w:rPr>
      </w:pPr>
    </w:p>
    <w:p w14:paraId="673BEC3F" w14:textId="2525D592" w:rsidR="00C627FC" w:rsidRDefault="00C627FC" w:rsidP="00C627FC">
      <w:pPr>
        <w:spacing w:line="360" w:lineRule="auto"/>
        <w:ind w:left="3969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Regulamenta </w:t>
      </w:r>
      <w:r w:rsidR="00AE542B">
        <w:rPr>
          <w:rFonts w:ascii="Arial" w:eastAsia="Arial" w:hAnsi="Arial" w:cs="Arial"/>
          <w:highlight w:val="white"/>
        </w:rPr>
        <w:t>o Art., I e II da</w:t>
      </w:r>
      <w:r>
        <w:rPr>
          <w:rFonts w:ascii="Arial" w:eastAsia="Arial" w:hAnsi="Arial" w:cs="Arial"/>
          <w:highlight w:val="white"/>
        </w:rPr>
        <w:t xml:space="preserve"> Lei 14.133 de 2021 que dispõe sobre licitação e contrato</w:t>
      </w:r>
      <w:r w:rsidR="00AE542B">
        <w:rPr>
          <w:rFonts w:ascii="Arial" w:eastAsia="Arial" w:hAnsi="Arial" w:cs="Arial"/>
          <w:highlight w:val="white"/>
        </w:rPr>
        <w:t>, Dispensa de Licitação</w:t>
      </w:r>
      <w:r>
        <w:rPr>
          <w:rFonts w:ascii="Arial" w:eastAsia="Arial" w:hAnsi="Arial" w:cs="Arial"/>
          <w:highlight w:val="white"/>
        </w:rPr>
        <w:t xml:space="preserve"> no âmbito d</w:t>
      </w:r>
      <w:r w:rsidR="00AE542B">
        <w:rPr>
          <w:rFonts w:ascii="Arial" w:eastAsia="Arial" w:hAnsi="Arial" w:cs="Arial"/>
          <w:highlight w:val="white"/>
        </w:rPr>
        <w:t>o Poder Legislativo Municipal.</w:t>
      </w:r>
    </w:p>
    <w:p w14:paraId="00E309A7" w14:textId="77777777" w:rsidR="00C627FC" w:rsidRDefault="00C627FC" w:rsidP="00C627FC">
      <w:pPr>
        <w:spacing w:line="360" w:lineRule="auto"/>
        <w:ind w:left="5400" w:firstLine="1134"/>
        <w:jc w:val="both"/>
        <w:rPr>
          <w:rFonts w:ascii="Arial" w:eastAsia="Arial" w:hAnsi="Arial" w:cs="Arial"/>
        </w:rPr>
      </w:pPr>
    </w:p>
    <w:p w14:paraId="20F5FA33" w14:textId="784A0F88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ab/>
        <w:t xml:space="preserve">O </w:t>
      </w:r>
      <w:r>
        <w:rPr>
          <w:rFonts w:ascii="Arial" w:eastAsia="Arial" w:hAnsi="Arial" w:cs="Arial"/>
          <w:b/>
          <w:highlight w:val="white"/>
        </w:rPr>
        <w:t>PR</w:t>
      </w:r>
      <w:r w:rsidR="00AE542B">
        <w:rPr>
          <w:rFonts w:ascii="Arial" w:eastAsia="Arial" w:hAnsi="Arial" w:cs="Arial"/>
          <w:b/>
          <w:highlight w:val="white"/>
        </w:rPr>
        <w:t xml:space="preserve">ESIDENTE DA CÂMARA MUNICIPAL DE SÃO JOSÉ DO POVO, </w:t>
      </w:r>
      <w:r>
        <w:rPr>
          <w:rFonts w:ascii="Arial" w:eastAsia="Arial" w:hAnsi="Arial" w:cs="Arial"/>
          <w:highlight w:val="white"/>
        </w:rPr>
        <w:t>no uso das atribuições legais que lhe confere</w:t>
      </w:r>
      <w:r w:rsidR="0052125B">
        <w:rPr>
          <w:rFonts w:ascii="Arial" w:eastAsia="Arial" w:hAnsi="Arial" w:cs="Arial"/>
        </w:rPr>
        <w:t>,</w:t>
      </w:r>
      <w:r>
        <w:t xml:space="preserve"> considerando a entrada em vigor da Lei Federal n.º 14.133, de 1.º de abril de 2021, a merecer regulamentação em âmbito municipal</w:t>
      </w:r>
      <w:r w:rsidR="00AE542B">
        <w:t>.</w:t>
      </w:r>
    </w:p>
    <w:p w14:paraId="178C48A7" w14:textId="66394BED" w:rsidR="00C627FC" w:rsidRDefault="00AE542B" w:rsidP="00C627FC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</w:t>
      </w:r>
      <w:r w:rsidR="00C627FC">
        <w:rPr>
          <w:rFonts w:ascii="Arial" w:eastAsia="Arial" w:hAnsi="Arial" w:cs="Arial"/>
          <w:b/>
        </w:rPr>
        <w:t>:</w:t>
      </w:r>
    </w:p>
    <w:p w14:paraId="7BCBF0A4" w14:textId="77777777" w:rsidR="00C627FC" w:rsidRDefault="00C627FC" w:rsidP="00C627FC">
      <w:pPr>
        <w:spacing w:line="360" w:lineRule="auto"/>
        <w:jc w:val="center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>CAPÍTULO I</w:t>
      </w:r>
    </w:p>
    <w:p w14:paraId="59DBAE16" w14:textId="77777777" w:rsidR="00C627FC" w:rsidRDefault="00C627FC" w:rsidP="00C627FC">
      <w:pPr>
        <w:spacing w:line="360" w:lineRule="auto"/>
        <w:jc w:val="center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>DISPOSIÇÕES PRELIMINARES</w:t>
      </w:r>
    </w:p>
    <w:p w14:paraId="5BB276CE" w14:textId="77777777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>Objeto e âmbito de aplicação</w:t>
      </w:r>
    </w:p>
    <w:p w14:paraId="68849D7E" w14:textId="54B736CC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Art. 1º.</w:t>
      </w:r>
      <w:r>
        <w:rPr>
          <w:rFonts w:ascii="Arial" w:eastAsia="Arial" w:hAnsi="Arial" w:cs="Arial"/>
          <w:highlight w:val="white"/>
        </w:rPr>
        <w:t xml:space="preserve"> Est</w:t>
      </w:r>
      <w:r w:rsidR="00AE542B">
        <w:rPr>
          <w:rFonts w:ascii="Arial" w:eastAsia="Arial" w:hAnsi="Arial" w:cs="Arial"/>
          <w:highlight w:val="white"/>
        </w:rPr>
        <w:t>a</w:t>
      </w:r>
      <w:r>
        <w:rPr>
          <w:rFonts w:ascii="Arial" w:eastAsia="Arial" w:hAnsi="Arial" w:cs="Arial"/>
          <w:highlight w:val="white"/>
        </w:rPr>
        <w:t xml:space="preserve"> </w:t>
      </w:r>
      <w:r w:rsidR="00485140">
        <w:rPr>
          <w:rFonts w:ascii="Arial" w:eastAsia="Arial" w:hAnsi="Arial" w:cs="Arial"/>
          <w:highlight w:val="white"/>
        </w:rPr>
        <w:t>Resolução tem</w:t>
      </w:r>
      <w:r>
        <w:rPr>
          <w:rFonts w:ascii="Arial" w:eastAsia="Arial" w:hAnsi="Arial" w:cs="Arial"/>
          <w:highlight w:val="white"/>
        </w:rPr>
        <w:t xml:space="preserve"> por objetivo regulamentar o quanto disposto na Lei 14.133 de 2021 que trata das Licitações e Contratações no âmbito d</w:t>
      </w:r>
      <w:r w:rsidR="00AE542B">
        <w:rPr>
          <w:rFonts w:ascii="Arial" w:eastAsia="Arial" w:hAnsi="Arial" w:cs="Arial"/>
          <w:highlight w:val="white"/>
        </w:rPr>
        <w:t>o Poder Legislativo</w:t>
      </w:r>
      <w:r>
        <w:rPr>
          <w:rFonts w:ascii="Arial" w:eastAsia="Arial" w:hAnsi="Arial" w:cs="Arial"/>
          <w:highlight w:val="white"/>
        </w:rPr>
        <w:t>.</w:t>
      </w:r>
    </w:p>
    <w:p w14:paraId="429AD0C0" w14:textId="77777777" w:rsidR="00C627FC" w:rsidRDefault="00C627FC" w:rsidP="00C627FC">
      <w:pPr>
        <w:spacing w:line="360" w:lineRule="auto"/>
        <w:jc w:val="center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</w:rPr>
        <w:t>DA DISPENSA FÍSICA</w:t>
      </w:r>
    </w:p>
    <w:p w14:paraId="484737C2" w14:textId="4C42D97A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Art. 2º.</w:t>
      </w:r>
      <w:r>
        <w:rPr>
          <w:rFonts w:ascii="Arial" w:eastAsia="Arial" w:hAnsi="Arial" w:cs="Arial"/>
          <w:highlight w:val="white"/>
        </w:rPr>
        <w:t xml:space="preserve"> </w:t>
      </w:r>
      <w:r>
        <w:rPr>
          <w:rFonts w:ascii="Arial" w:eastAsia="Arial" w:hAnsi="Arial" w:cs="Arial"/>
        </w:rPr>
        <w:t xml:space="preserve">Dentro do prazo fixado no artigo 176, inciso II da Lei 14.133/2021, </w:t>
      </w:r>
      <w:r w:rsidR="0061417E">
        <w:rPr>
          <w:rFonts w:ascii="Arial" w:eastAsia="Arial" w:hAnsi="Arial" w:cs="Arial"/>
        </w:rPr>
        <w:t>o Poder Legislativo</w:t>
      </w:r>
      <w:r>
        <w:rPr>
          <w:rFonts w:ascii="Arial" w:eastAsia="Arial" w:hAnsi="Arial" w:cs="Arial"/>
        </w:rPr>
        <w:t xml:space="preserve"> Municipal </w:t>
      </w:r>
      <w:r>
        <w:rPr>
          <w:rFonts w:ascii="Arial" w:eastAsia="Arial" w:hAnsi="Arial" w:cs="Arial"/>
          <w:highlight w:val="white"/>
        </w:rPr>
        <w:t>adotará a dispensa de licitação, na forma física, nas seguintes hipóteses:</w:t>
      </w:r>
    </w:p>
    <w:p w14:paraId="6F32D76E" w14:textId="77777777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I -</w:t>
      </w:r>
      <w:r>
        <w:rPr>
          <w:rFonts w:ascii="Arial" w:eastAsia="Arial" w:hAnsi="Arial" w:cs="Arial"/>
          <w:highlight w:val="white"/>
        </w:rPr>
        <w:t xml:space="preserve"> </w:t>
      </w:r>
      <w:proofErr w:type="gramStart"/>
      <w:r>
        <w:rPr>
          <w:rFonts w:ascii="Arial" w:eastAsia="Arial" w:hAnsi="Arial" w:cs="Arial"/>
          <w:highlight w:val="white"/>
        </w:rPr>
        <w:t>contratação</w:t>
      </w:r>
      <w:proofErr w:type="gramEnd"/>
      <w:r>
        <w:rPr>
          <w:rFonts w:ascii="Arial" w:eastAsia="Arial" w:hAnsi="Arial" w:cs="Arial"/>
          <w:highlight w:val="white"/>
        </w:rPr>
        <w:t xml:space="preserve"> de obras e serviços de engenharia ou de serviços de manutenção de veículos automotores, no limite do disposto no inciso I do caput do art. 75 da Lei nº 14.133, de 2021;</w:t>
      </w:r>
    </w:p>
    <w:p w14:paraId="0C7F7B85" w14:textId="77777777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II -</w:t>
      </w:r>
      <w:r>
        <w:rPr>
          <w:rFonts w:ascii="Arial" w:eastAsia="Arial" w:hAnsi="Arial" w:cs="Arial"/>
          <w:highlight w:val="white"/>
        </w:rPr>
        <w:t xml:space="preserve"> </w:t>
      </w:r>
      <w:proofErr w:type="gramStart"/>
      <w:r>
        <w:rPr>
          <w:rFonts w:ascii="Arial" w:eastAsia="Arial" w:hAnsi="Arial" w:cs="Arial"/>
          <w:highlight w:val="white"/>
        </w:rPr>
        <w:t>contratação</w:t>
      </w:r>
      <w:proofErr w:type="gramEnd"/>
      <w:r>
        <w:rPr>
          <w:rFonts w:ascii="Arial" w:eastAsia="Arial" w:hAnsi="Arial" w:cs="Arial"/>
          <w:highlight w:val="white"/>
        </w:rPr>
        <w:t xml:space="preserve"> de bens e serviços, no limite do disposto no inciso II do caput do art. 75 da Lei nº 14.133, de 2021;</w:t>
      </w:r>
    </w:p>
    <w:p w14:paraId="11B247CE" w14:textId="77777777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III -</w:t>
      </w:r>
      <w:r>
        <w:rPr>
          <w:rFonts w:ascii="Arial" w:eastAsia="Arial" w:hAnsi="Arial" w:cs="Arial"/>
          <w:highlight w:val="white"/>
        </w:rPr>
        <w:t xml:space="preserve"> contratação de obras, bens e serviços, incluídos os serviços de engenharia, nos termos do disposto no inciso III e seguintes do caput do art. 75 da Lei nº 14.133, de 2021, quando cabível; e</w:t>
      </w:r>
    </w:p>
    <w:p w14:paraId="7F795CEF" w14:textId="77777777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lastRenderedPageBreak/>
        <w:t>IV -</w:t>
      </w:r>
      <w:r>
        <w:rPr>
          <w:rFonts w:ascii="Arial" w:eastAsia="Arial" w:hAnsi="Arial" w:cs="Arial"/>
          <w:highlight w:val="white"/>
        </w:rPr>
        <w:t xml:space="preserve"> </w:t>
      </w:r>
      <w:proofErr w:type="gramStart"/>
      <w:r>
        <w:rPr>
          <w:rFonts w:ascii="Arial" w:eastAsia="Arial" w:hAnsi="Arial" w:cs="Arial"/>
          <w:highlight w:val="white"/>
        </w:rPr>
        <w:t>registro</w:t>
      </w:r>
      <w:proofErr w:type="gramEnd"/>
      <w:r>
        <w:rPr>
          <w:rFonts w:ascii="Arial" w:eastAsia="Arial" w:hAnsi="Arial" w:cs="Arial"/>
          <w:highlight w:val="white"/>
        </w:rPr>
        <w:t xml:space="preserve"> de preços para a contratação de bens e serviços por mais de um órgão ou entidade, nos termos do § 6º do art. 82 da Lei nº 14.133, de 2021.</w:t>
      </w:r>
    </w:p>
    <w:p w14:paraId="6DEF3861" w14:textId="77777777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§ 1º.</w:t>
      </w:r>
      <w:r>
        <w:rPr>
          <w:rFonts w:ascii="Arial" w:eastAsia="Arial" w:hAnsi="Arial" w:cs="Arial"/>
          <w:highlight w:val="white"/>
        </w:rPr>
        <w:t xml:space="preserve"> Para fins de aferição dos valores que atendam aos limites, referidos nos incisos I e II do caput deste artigo, deverão ser observados:</w:t>
      </w:r>
    </w:p>
    <w:p w14:paraId="0D52CF50" w14:textId="77777777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I -</w:t>
      </w:r>
      <w:r>
        <w:rPr>
          <w:rFonts w:ascii="Arial" w:eastAsia="Arial" w:hAnsi="Arial" w:cs="Arial"/>
          <w:highlight w:val="white"/>
        </w:rPr>
        <w:t xml:space="preserve"> </w:t>
      </w:r>
      <w:proofErr w:type="gramStart"/>
      <w:r>
        <w:rPr>
          <w:rFonts w:ascii="Arial" w:eastAsia="Arial" w:hAnsi="Arial" w:cs="Arial"/>
          <w:highlight w:val="white"/>
        </w:rPr>
        <w:t>o</w:t>
      </w:r>
      <w:proofErr w:type="gramEnd"/>
      <w:r>
        <w:rPr>
          <w:rFonts w:ascii="Arial" w:eastAsia="Arial" w:hAnsi="Arial" w:cs="Arial"/>
          <w:highlight w:val="white"/>
        </w:rPr>
        <w:t xml:space="preserve"> somatório despendido no exercício financeiro pela respectiva unidade gestora; e</w:t>
      </w:r>
    </w:p>
    <w:p w14:paraId="3CE7DD18" w14:textId="77777777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II -</w:t>
      </w:r>
      <w:r>
        <w:rPr>
          <w:rFonts w:ascii="Arial" w:eastAsia="Arial" w:hAnsi="Arial" w:cs="Arial"/>
          <w:highlight w:val="white"/>
        </w:rPr>
        <w:t xml:space="preserve"> </w:t>
      </w:r>
      <w:proofErr w:type="gramStart"/>
      <w:r>
        <w:rPr>
          <w:rFonts w:ascii="Arial" w:eastAsia="Arial" w:hAnsi="Arial" w:cs="Arial"/>
          <w:highlight w:val="white"/>
        </w:rPr>
        <w:t>o</w:t>
      </w:r>
      <w:proofErr w:type="gramEnd"/>
      <w:r>
        <w:rPr>
          <w:rFonts w:ascii="Arial" w:eastAsia="Arial" w:hAnsi="Arial" w:cs="Arial"/>
          <w:highlight w:val="white"/>
        </w:rPr>
        <w:t xml:space="preserve"> somatório da despesa realizada com objetos de mesma natureza, entendidos como tais aqueles relativos a contratações no mesmo ramo de atividade.</w:t>
      </w:r>
    </w:p>
    <w:p w14:paraId="2619C1EE" w14:textId="77777777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§ 2º.</w:t>
      </w:r>
      <w:r>
        <w:rPr>
          <w:rFonts w:ascii="Arial" w:eastAsia="Arial" w:hAnsi="Arial" w:cs="Arial"/>
          <w:highlight w:val="white"/>
        </w:rPr>
        <w:t xml:space="preserve"> </w:t>
      </w:r>
      <w:r>
        <w:rPr>
          <w:rFonts w:ascii="Arial" w:eastAsia="Arial" w:hAnsi="Arial" w:cs="Arial"/>
        </w:rPr>
        <w:t>Considera-se ramo de atividade a partição econômica do mercado, identificada pelo nível de subclasse da Classificação Nacional de Atividades Econômicas - CNAE.</w:t>
      </w:r>
    </w:p>
    <w:p w14:paraId="453183A1" w14:textId="426E4321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§ 3º.</w:t>
      </w:r>
      <w:r>
        <w:rPr>
          <w:rFonts w:ascii="Arial" w:eastAsia="Arial" w:hAnsi="Arial" w:cs="Arial"/>
          <w:highlight w:val="white"/>
        </w:rPr>
        <w:t xml:space="preserve"> O disposto no § 1º deste artigo não se aplica às contratações de até R$ </w:t>
      </w:r>
      <w:r w:rsidR="004A2135">
        <w:rPr>
          <w:rFonts w:ascii="Arial" w:eastAsia="Arial" w:hAnsi="Arial" w:cs="Arial"/>
          <w:highlight w:val="white"/>
        </w:rPr>
        <w:t>9.584,97</w:t>
      </w:r>
      <w:r>
        <w:rPr>
          <w:rFonts w:ascii="Arial" w:eastAsia="Arial" w:hAnsi="Arial" w:cs="Arial"/>
          <w:highlight w:val="white"/>
        </w:rPr>
        <w:t xml:space="preserve"> (</w:t>
      </w:r>
      <w:r w:rsidR="004A2135">
        <w:rPr>
          <w:rFonts w:ascii="Arial" w:eastAsia="Arial" w:hAnsi="Arial" w:cs="Arial"/>
          <w:highlight w:val="white"/>
        </w:rPr>
        <w:t>nove mil, quinhentos e oitenta e quatro reais e noventa e sete centavo</w:t>
      </w:r>
      <w:r>
        <w:rPr>
          <w:rFonts w:ascii="Arial" w:eastAsia="Arial" w:hAnsi="Arial" w:cs="Arial"/>
          <w:highlight w:val="white"/>
        </w:rPr>
        <w:t>) de serviços de manutenção de veículos automotores de propriedade do órgão ou entidade contratante, incluído o fornecimento de peças, de que trata o § 7º do art. 75 da Lei nº 14.133, de 2021.</w:t>
      </w:r>
    </w:p>
    <w:p w14:paraId="12693EA2" w14:textId="383EDC63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 xml:space="preserve">§ </w:t>
      </w:r>
      <w:r w:rsidR="00AE542B">
        <w:rPr>
          <w:rFonts w:ascii="Arial" w:eastAsia="Arial" w:hAnsi="Arial" w:cs="Arial"/>
          <w:b/>
          <w:highlight w:val="white"/>
        </w:rPr>
        <w:t>4</w:t>
      </w:r>
      <w:r>
        <w:rPr>
          <w:rFonts w:ascii="Arial" w:eastAsia="Arial" w:hAnsi="Arial" w:cs="Arial"/>
          <w:b/>
          <w:highlight w:val="white"/>
        </w:rPr>
        <w:t>º.</w:t>
      </w:r>
      <w:r>
        <w:rPr>
          <w:rFonts w:ascii="Arial" w:eastAsia="Arial" w:hAnsi="Arial" w:cs="Arial"/>
          <w:highlight w:val="white"/>
        </w:rPr>
        <w:t xml:space="preserve"> Quando do enquadramento de bens, serviços ou obras nos termos das hipóteses previstas neste artigo, a autoridade competente pela autorização e a autoridade superior responsável pela adjudicação e pela homologação da contratação devem observar o disposto no art. 73 da Lei nº 14.133, de 2021, e no art. 337-E do Decreto-Lei nº 2.848, de 7 de dezembro de 1940 (código penal).</w:t>
      </w:r>
    </w:p>
    <w:p w14:paraId="6A9479CE" w14:textId="77777777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§ 6º.</w:t>
      </w:r>
      <w:r>
        <w:rPr>
          <w:rFonts w:ascii="Arial" w:eastAsia="Arial" w:hAnsi="Arial" w:cs="Arial"/>
          <w:highlight w:val="white"/>
        </w:rPr>
        <w:t xml:space="preserve"> Fica facultado o uso da dispensa eletrônica, que caso adotado, deverá seguir regulamento próprio.</w:t>
      </w:r>
    </w:p>
    <w:p w14:paraId="5D11D370" w14:textId="77777777" w:rsidR="00C627FC" w:rsidRDefault="00C627FC" w:rsidP="00C627FC">
      <w:pPr>
        <w:spacing w:line="360" w:lineRule="auto"/>
        <w:jc w:val="center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>CAPÍTULO II</w:t>
      </w:r>
    </w:p>
    <w:p w14:paraId="0FE95658" w14:textId="77777777" w:rsidR="00C627FC" w:rsidRDefault="00C627FC" w:rsidP="00C627FC">
      <w:pPr>
        <w:spacing w:line="360" w:lineRule="auto"/>
        <w:jc w:val="center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>DO PROCEDIMENTO</w:t>
      </w:r>
    </w:p>
    <w:p w14:paraId="05A21B9B" w14:textId="77777777" w:rsidR="00C627FC" w:rsidRDefault="00C627FC" w:rsidP="00C627FC">
      <w:pPr>
        <w:spacing w:line="360" w:lineRule="auto"/>
        <w:jc w:val="center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>Instrução</w:t>
      </w:r>
    </w:p>
    <w:p w14:paraId="3709AE2D" w14:textId="77777777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Art. 3º.</w:t>
      </w:r>
      <w:r>
        <w:rPr>
          <w:rFonts w:ascii="Arial" w:eastAsia="Arial" w:hAnsi="Arial" w:cs="Arial"/>
          <w:highlight w:val="white"/>
        </w:rPr>
        <w:t xml:space="preserve"> O procedimento de dispensa de licitação, na forma física, será instruído com os seguintes documentos, no mínimo:</w:t>
      </w:r>
    </w:p>
    <w:p w14:paraId="096BB5EA" w14:textId="77777777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lastRenderedPageBreak/>
        <w:t>I -</w:t>
      </w:r>
      <w:r>
        <w:rPr>
          <w:rFonts w:ascii="Arial" w:eastAsia="Arial" w:hAnsi="Arial" w:cs="Arial"/>
          <w:highlight w:val="white"/>
        </w:rPr>
        <w:t xml:space="preserve"> </w:t>
      </w:r>
      <w:proofErr w:type="gramStart"/>
      <w:r>
        <w:rPr>
          <w:rFonts w:ascii="Arial" w:eastAsia="Arial" w:hAnsi="Arial" w:cs="Arial"/>
          <w:highlight w:val="white"/>
        </w:rPr>
        <w:t>documento</w:t>
      </w:r>
      <w:proofErr w:type="gramEnd"/>
      <w:r>
        <w:rPr>
          <w:rFonts w:ascii="Arial" w:eastAsia="Arial" w:hAnsi="Arial" w:cs="Arial"/>
          <w:highlight w:val="white"/>
        </w:rPr>
        <w:t xml:space="preserve"> de formalização de demanda e, se for o caso, estudo técnico preliminar, análise de riscos, termo de referência, projeto básico ou projeto executivo;</w:t>
      </w:r>
    </w:p>
    <w:p w14:paraId="042E8304" w14:textId="71CCED7B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II -</w:t>
      </w:r>
      <w:r>
        <w:rPr>
          <w:rFonts w:ascii="Arial" w:eastAsia="Arial" w:hAnsi="Arial" w:cs="Arial"/>
          <w:highlight w:val="white"/>
        </w:rPr>
        <w:t xml:space="preserve"> </w:t>
      </w:r>
      <w:proofErr w:type="gramStart"/>
      <w:r>
        <w:rPr>
          <w:rFonts w:ascii="Arial" w:eastAsia="Arial" w:hAnsi="Arial" w:cs="Arial"/>
          <w:highlight w:val="white"/>
        </w:rPr>
        <w:t>estimativa</w:t>
      </w:r>
      <w:proofErr w:type="gramEnd"/>
      <w:r>
        <w:rPr>
          <w:rFonts w:ascii="Arial" w:eastAsia="Arial" w:hAnsi="Arial" w:cs="Arial"/>
          <w:highlight w:val="white"/>
        </w:rPr>
        <w:t xml:space="preserve"> de despesa</w:t>
      </w:r>
      <w:r w:rsidR="00AE542B">
        <w:rPr>
          <w:rFonts w:ascii="Arial" w:eastAsia="Arial" w:hAnsi="Arial" w:cs="Arial"/>
          <w:highlight w:val="white"/>
        </w:rPr>
        <w:t>;</w:t>
      </w:r>
    </w:p>
    <w:p w14:paraId="0764DBFE" w14:textId="77777777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III -</w:t>
      </w:r>
      <w:r>
        <w:rPr>
          <w:rFonts w:ascii="Arial" w:eastAsia="Arial" w:hAnsi="Arial" w:cs="Arial"/>
          <w:highlight w:val="white"/>
        </w:rPr>
        <w:t xml:space="preserve"> parecer jurídico e pareceres técnicos, se for o </w:t>
      </w:r>
      <w:r>
        <w:rPr>
          <w:rFonts w:ascii="Arial" w:eastAsia="Arial" w:hAnsi="Arial" w:cs="Arial"/>
        </w:rPr>
        <w:t>caso</w:t>
      </w:r>
      <w:r>
        <w:rPr>
          <w:rFonts w:ascii="Arial" w:eastAsia="Arial" w:hAnsi="Arial" w:cs="Arial"/>
          <w:highlight w:val="white"/>
        </w:rPr>
        <w:t>, que demonstrem o atendimento dos requisitos exigidos;</w:t>
      </w:r>
    </w:p>
    <w:p w14:paraId="435840D7" w14:textId="77777777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IV -</w:t>
      </w:r>
      <w:r>
        <w:rPr>
          <w:rFonts w:ascii="Arial" w:eastAsia="Arial" w:hAnsi="Arial" w:cs="Arial"/>
          <w:highlight w:val="white"/>
        </w:rPr>
        <w:t xml:space="preserve"> </w:t>
      </w:r>
      <w:proofErr w:type="gramStart"/>
      <w:r>
        <w:rPr>
          <w:rFonts w:ascii="Arial" w:eastAsia="Arial" w:hAnsi="Arial" w:cs="Arial"/>
          <w:highlight w:val="white"/>
        </w:rPr>
        <w:t>demonstração</w:t>
      </w:r>
      <w:proofErr w:type="gramEnd"/>
      <w:r>
        <w:rPr>
          <w:rFonts w:ascii="Arial" w:eastAsia="Arial" w:hAnsi="Arial" w:cs="Arial"/>
          <w:highlight w:val="white"/>
        </w:rPr>
        <w:t xml:space="preserve"> da compatibilidade da previsão de recursos orçamentários com o compromisso a ser assumido;</w:t>
      </w:r>
    </w:p>
    <w:p w14:paraId="2BBC6055" w14:textId="77777777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V -</w:t>
      </w:r>
      <w:r>
        <w:rPr>
          <w:rFonts w:ascii="Arial" w:eastAsia="Arial" w:hAnsi="Arial" w:cs="Arial"/>
          <w:highlight w:val="white"/>
        </w:rPr>
        <w:t xml:space="preserve"> </w:t>
      </w:r>
      <w:proofErr w:type="gramStart"/>
      <w:r>
        <w:rPr>
          <w:rFonts w:ascii="Arial" w:eastAsia="Arial" w:hAnsi="Arial" w:cs="Arial"/>
          <w:highlight w:val="white"/>
        </w:rPr>
        <w:t>comprovação</w:t>
      </w:r>
      <w:proofErr w:type="gramEnd"/>
      <w:r>
        <w:rPr>
          <w:rFonts w:ascii="Arial" w:eastAsia="Arial" w:hAnsi="Arial" w:cs="Arial"/>
          <w:highlight w:val="white"/>
        </w:rPr>
        <w:t xml:space="preserve"> de que o contratado preenche os requisitos de habilitação e qualificação mínima necessária;</w:t>
      </w:r>
    </w:p>
    <w:p w14:paraId="74C869C1" w14:textId="77777777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VI -</w:t>
      </w:r>
      <w:r>
        <w:rPr>
          <w:rFonts w:ascii="Arial" w:eastAsia="Arial" w:hAnsi="Arial" w:cs="Arial"/>
          <w:highlight w:val="white"/>
        </w:rPr>
        <w:t xml:space="preserve"> </w:t>
      </w:r>
      <w:proofErr w:type="gramStart"/>
      <w:r>
        <w:rPr>
          <w:rFonts w:ascii="Arial" w:eastAsia="Arial" w:hAnsi="Arial" w:cs="Arial"/>
          <w:highlight w:val="white"/>
        </w:rPr>
        <w:t>razão</w:t>
      </w:r>
      <w:proofErr w:type="gramEnd"/>
      <w:r>
        <w:rPr>
          <w:rFonts w:ascii="Arial" w:eastAsia="Arial" w:hAnsi="Arial" w:cs="Arial"/>
          <w:highlight w:val="white"/>
        </w:rPr>
        <w:t xml:space="preserve"> de escolha do contratado;</w:t>
      </w:r>
    </w:p>
    <w:p w14:paraId="478DF8E4" w14:textId="77777777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highlight w:val="white"/>
        </w:rPr>
        <w:t>VII -</w:t>
      </w:r>
      <w:r>
        <w:rPr>
          <w:rFonts w:ascii="Arial" w:eastAsia="Arial" w:hAnsi="Arial" w:cs="Arial"/>
          <w:highlight w:val="white"/>
        </w:rPr>
        <w:t xml:space="preserve"> justificativa de preço, </w:t>
      </w:r>
      <w:r>
        <w:rPr>
          <w:rFonts w:ascii="Arial" w:eastAsia="Arial" w:hAnsi="Arial" w:cs="Arial"/>
        </w:rPr>
        <w:t>se for o caso; e</w:t>
      </w:r>
    </w:p>
    <w:p w14:paraId="2C920C56" w14:textId="77777777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VIII -</w:t>
      </w:r>
      <w:r>
        <w:rPr>
          <w:rFonts w:ascii="Arial" w:eastAsia="Arial" w:hAnsi="Arial" w:cs="Arial"/>
          <w:highlight w:val="white"/>
        </w:rPr>
        <w:t xml:space="preserve"> autorização da autoridade competente.</w:t>
      </w:r>
    </w:p>
    <w:p w14:paraId="79EFF9FC" w14:textId="77777777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§ 1º.</w:t>
      </w:r>
      <w:r>
        <w:rPr>
          <w:rFonts w:ascii="Arial" w:eastAsia="Arial" w:hAnsi="Arial" w:cs="Arial"/>
          <w:highlight w:val="white"/>
        </w:rPr>
        <w:t xml:space="preserve"> Na hipótese de registro de preços, de que dispõe o inciso IV do art. 2º, somente será exigida a previsão de recursos orçamentários, nos termos do inciso IV do caput, quando da formalização do contrato ou de outro instrumento hábil.</w:t>
      </w:r>
    </w:p>
    <w:p w14:paraId="065621FA" w14:textId="42884611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§ 2º</w:t>
      </w:r>
      <w:r>
        <w:rPr>
          <w:rFonts w:ascii="Arial" w:eastAsia="Arial" w:hAnsi="Arial" w:cs="Arial"/>
          <w:highlight w:val="white"/>
        </w:rPr>
        <w:t>. O ato que autoriza a contratação direta deverá ser divulgado e mantido à disposição do público em sítio eletrônico oficial do órgão ou entidade promotora do procedimento.</w:t>
      </w:r>
    </w:p>
    <w:p w14:paraId="316216D0" w14:textId="77777777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>Do Edital</w:t>
      </w:r>
    </w:p>
    <w:p w14:paraId="1B11FCBC" w14:textId="675280D7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Art. 4º.</w:t>
      </w:r>
      <w:r>
        <w:rPr>
          <w:rFonts w:ascii="Arial" w:eastAsia="Arial" w:hAnsi="Arial" w:cs="Arial"/>
          <w:highlight w:val="white"/>
        </w:rPr>
        <w:t xml:space="preserve"> O órgão deverá publicar edital com as seguintes informações para a realização do procedimento de contratação, objetivando o recebimento de propostas adicionais de eventuais interessados:</w:t>
      </w:r>
    </w:p>
    <w:p w14:paraId="1C19839A" w14:textId="77777777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I -</w:t>
      </w:r>
      <w:r>
        <w:rPr>
          <w:rFonts w:ascii="Arial" w:eastAsia="Arial" w:hAnsi="Arial" w:cs="Arial"/>
          <w:highlight w:val="white"/>
        </w:rPr>
        <w:t xml:space="preserve"> </w:t>
      </w:r>
      <w:proofErr w:type="gramStart"/>
      <w:r w:rsidRPr="00BC786D">
        <w:rPr>
          <w:rFonts w:ascii="Arial" w:eastAsia="Arial" w:hAnsi="Arial" w:cs="Arial"/>
          <w:b/>
          <w:bCs/>
          <w:highlight w:val="white"/>
        </w:rPr>
        <w:t>a</w:t>
      </w:r>
      <w:proofErr w:type="gramEnd"/>
      <w:r w:rsidRPr="00BC786D">
        <w:rPr>
          <w:rFonts w:ascii="Arial" w:eastAsia="Arial" w:hAnsi="Arial" w:cs="Arial"/>
          <w:b/>
          <w:bCs/>
          <w:highlight w:val="white"/>
        </w:rPr>
        <w:t xml:space="preserve"> especificação do objeto</w:t>
      </w:r>
      <w:r>
        <w:rPr>
          <w:rFonts w:ascii="Arial" w:eastAsia="Arial" w:hAnsi="Arial" w:cs="Arial"/>
          <w:highlight w:val="white"/>
        </w:rPr>
        <w:t xml:space="preserve"> a ser adquirido ou contratado;</w:t>
      </w:r>
    </w:p>
    <w:p w14:paraId="19DA737B" w14:textId="77777777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II -</w:t>
      </w:r>
      <w:r>
        <w:rPr>
          <w:rFonts w:ascii="Arial" w:eastAsia="Arial" w:hAnsi="Arial" w:cs="Arial"/>
          <w:highlight w:val="white"/>
        </w:rPr>
        <w:t xml:space="preserve"> </w:t>
      </w:r>
      <w:proofErr w:type="gramStart"/>
      <w:r w:rsidRPr="00BC786D">
        <w:rPr>
          <w:rFonts w:ascii="Arial" w:eastAsia="Arial" w:hAnsi="Arial" w:cs="Arial"/>
          <w:b/>
          <w:bCs/>
          <w:highlight w:val="white"/>
        </w:rPr>
        <w:t>as</w:t>
      </w:r>
      <w:proofErr w:type="gramEnd"/>
      <w:r w:rsidRPr="00BC786D">
        <w:rPr>
          <w:rFonts w:ascii="Arial" w:eastAsia="Arial" w:hAnsi="Arial" w:cs="Arial"/>
          <w:b/>
          <w:bCs/>
          <w:highlight w:val="white"/>
        </w:rPr>
        <w:t xml:space="preserve"> quantidades e o preço estimado</w:t>
      </w:r>
      <w:r>
        <w:rPr>
          <w:rFonts w:ascii="Arial" w:eastAsia="Arial" w:hAnsi="Arial" w:cs="Arial"/>
          <w:highlight w:val="white"/>
        </w:rPr>
        <w:t xml:space="preserve"> de cada item, nos termos do disposto no inciso II do art. 3º, observada a respectiva unidade de fornecimento;</w:t>
      </w:r>
    </w:p>
    <w:p w14:paraId="6C8CE290" w14:textId="77777777" w:rsidR="00C627FC" w:rsidRPr="00BC786D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b/>
          <w:bCs/>
          <w:highlight w:val="white"/>
        </w:rPr>
      </w:pPr>
      <w:r>
        <w:rPr>
          <w:rFonts w:ascii="Arial" w:eastAsia="Arial" w:hAnsi="Arial" w:cs="Arial"/>
          <w:b/>
          <w:highlight w:val="white"/>
        </w:rPr>
        <w:t>III -</w:t>
      </w:r>
      <w:r>
        <w:rPr>
          <w:rFonts w:ascii="Arial" w:eastAsia="Arial" w:hAnsi="Arial" w:cs="Arial"/>
          <w:highlight w:val="white"/>
        </w:rPr>
        <w:t xml:space="preserve"> </w:t>
      </w:r>
      <w:r w:rsidRPr="00BC786D">
        <w:rPr>
          <w:rFonts w:ascii="Arial" w:eastAsia="Arial" w:hAnsi="Arial" w:cs="Arial"/>
          <w:b/>
          <w:bCs/>
          <w:highlight w:val="white"/>
        </w:rPr>
        <w:t>o local e o prazo de entrega do bem</w:t>
      </w:r>
      <w:r>
        <w:rPr>
          <w:rFonts w:ascii="Arial" w:eastAsia="Arial" w:hAnsi="Arial" w:cs="Arial"/>
          <w:highlight w:val="white"/>
        </w:rPr>
        <w:t xml:space="preserve">, </w:t>
      </w:r>
      <w:r w:rsidRPr="00BC786D">
        <w:rPr>
          <w:rFonts w:ascii="Arial" w:eastAsia="Arial" w:hAnsi="Arial" w:cs="Arial"/>
          <w:b/>
          <w:bCs/>
          <w:highlight w:val="white"/>
        </w:rPr>
        <w:t>prestação do serviço ou realização da obra;</w:t>
      </w:r>
    </w:p>
    <w:p w14:paraId="73DCA6F2" w14:textId="77777777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lastRenderedPageBreak/>
        <w:t>IV -</w:t>
      </w:r>
      <w:r>
        <w:rPr>
          <w:rFonts w:ascii="Arial" w:eastAsia="Arial" w:hAnsi="Arial" w:cs="Arial"/>
          <w:highlight w:val="white"/>
        </w:rPr>
        <w:t xml:space="preserve"> </w:t>
      </w:r>
      <w:proofErr w:type="gramStart"/>
      <w:r>
        <w:rPr>
          <w:rFonts w:ascii="Arial" w:eastAsia="Arial" w:hAnsi="Arial" w:cs="Arial"/>
          <w:highlight w:val="white"/>
        </w:rPr>
        <w:t>a</w:t>
      </w:r>
      <w:proofErr w:type="gramEnd"/>
      <w:r>
        <w:rPr>
          <w:rFonts w:ascii="Arial" w:eastAsia="Arial" w:hAnsi="Arial" w:cs="Arial"/>
          <w:highlight w:val="white"/>
        </w:rPr>
        <w:t xml:space="preserve"> observância das disposições previstas na Lei Complementar nº 123, de 14 de dezembro de 2006.</w:t>
      </w:r>
    </w:p>
    <w:p w14:paraId="72FD7CD5" w14:textId="77777777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V -</w:t>
      </w:r>
      <w:r>
        <w:rPr>
          <w:rFonts w:ascii="Arial" w:eastAsia="Arial" w:hAnsi="Arial" w:cs="Arial"/>
          <w:highlight w:val="white"/>
        </w:rPr>
        <w:t xml:space="preserve"> </w:t>
      </w:r>
      <w:proofErr w:type="gramStart"/>
      <w:r w:rsidRPr="00BC786D">
        <w:rPr>
          <w:rFonts w:ascii="Arial" w:eastAsia="Arial" w:hAnsi="Arial" w:cs="Arial"/>
          <w:b/>
          <w:bCs/>
          <w:highlight w:val="white"/>
        </w:rPr>
        <w:t>as</w:t>
      </w:r>
      <w:proofErr w:type="gramEnd"/>
      <w:r w:rsidRPr="00BC786D">
        <w:rPr>
          <w:rFonts w:ascii="Arial" w:eastAsia="Arial" w:hAnsi="Arial" w:cs="Arial"/>
          <w:b/>
          <w:bCs/>
          <w:highlight w:val="white"/>
        </w:rPr>
        <w:t xml:space="preserve"> condições da contratação e as sanções</w:t>
      </w:r>
      <w:r>
        <w:rPr>
          <w:rFonts w:ascii="Arial" w:eastAsia="Arial" w:hAnsi="Arial" w:cs="Arial"/>
          <w:highlight w:val="white"/>
        </w:rPr>
        <w:t xml:space="preserve"> motivadas pela inexecução total ou parcial do ajuste;</w:t>
      </w:r>
    </w:p>
    <w:p w14:paraId="01AAFF61" w14:textId="77777777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VI -</w:t>
      </w:r>
      <w:r>
        <w:rPr>
          <w:rFonts w:ascii="Arial" w:eastAsia="Arial" w:hAnsi="Arial" w:cs="Arial"/>
          <w:highlight w:val="white"/>
        </w:rPr>
        <w:t xml:space="preserve"> </w:t>
      </w:r>
      <w:proofErr w:type="gramStart"/>
      <w:r w:rsidRPr="00BC786D">
        <w:rPr>
          <w:rFonts w:ascii="Arial" w:eastAsia="Arial" w:hAnsi="Arial" w:cs="Arial"/>
          <w:b/>
          <w:bCs/>
          <w:highlight w:val="white"/>
        </w:rPr>
        <w:t>a</w:t>
      </w:r>
      <w:proofErr w:type="gramEnd"/>
      <w:r w:rsidRPr="00BC786D">
        <w:rPr>
          <w:rFonts w:ascii="Arial" w:eastAsia="Arial" w:hAnsi="Arial" w:cs="Arial"/>
          <w:b/>
          <w:bCs/>
          <w:highlight w:val="white"/>
        </w:rPr>
        <w:t xml:space="preserve"> data e o horário máximo de envio da documentação</w:t>
      </w:r>
      <w:r>
        <w:rPr>
          <w:rFonts w:ascii="Arial" w:eastAsia="Arial" w:hAnsi="Arial" w:cs="Arial"/>
          <w:highlight w:val="white"/>
        </w:rPr>
        <w:t xml:space="preserve"> e proposta/cotação de preços, respeitado o horário comercial.</w:t>
      </w:r>
    </w:p>
    <w:p w14:paraId="1813D36E" w14:textId="77777777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VII</w:t>
      </w:r>
      <w:r>
        <w:rPr>
          <w:rFonts w:ascii="Arial" w:eastAsia="Arial" w:hAnsi="Arial" w:cs="Arial"/>
          <w:highlight w:val="white"/>
        </w:rPr>
        <w:t xml:space="preserve"> </w:t>
      </w:r>
      <w:r w:rsidRPr="00BC786D">
        <w:rPr>
          <w:rFonts w:ascii="Arial" w:eastAsia="Arial" w:hAnsi="Arial" w:cs="Arial"/>
          <w:b/>
          <w:bCs/>
          <w:highlight w:val="white"/>
        </w:rPr>
        <w:t>– endereço eletrônico (e-mail) para envio da documentação e proposta/cotação de preços,</w:t>
      </w:r>
      <w:r>
        <w:rPr>
          <w:rFonts w:ascii="Arial" w:eastAsia="Arial" w:hAnsi="Arial" w:cs="Arial"/>
          <w:highlight w:val="white"/>
        </w:rPr>
        <w:t xml:space="preserve"> sendo facultado a previsão de entrega da documentação e proposta/preços no setor de licitações, mediante protocolo. </w:t>
      </w:r>
    </w:p>
    <w:p w14:paraId="4BA2D65D" w14:textId="77777777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§ 1º.</w:t>
      </w:r>
      <w:r>
        <w:rPr>
          <w:rFonts w:ascii="Arial" w:eastAsia="Arial" w:hAnsi="Arial" w:cs="Arial"/>
          <w:highlight w:val="white"/>
        </w:rPr>
        <w:t xml:space="preserve"> </w:t>
      </w:r>
      <w:r w:rsidRPr="00BC786D">
        <w:rPr>
          <w:rFonts w:ascii="Arial" w:eastAsia="Arial" w:hAnsi="Arial" w:cs="Arial"/>
          <w:b/>
          <w:bCs/>
          <w:highlight w:val="white"/>
        </w:rPr>
        <w:t>O prazo fixado</w:t>
      </w:r>
      <w:r>
        <w:rPr>
          <w:rFonts w:ascii="Arial" w:eastAsia="Arial" w:hAnsi="Arial" w:cs="Arial"/>
          <w:highlight w:val="white"/>
        </w:rPr>
        <w:t xml:space="preserve"> para abertura e julgamento do procedimento, </w:t>
      </w:r>
      <w:r w:rsidRPr="00BC786D">
        <w:rPr>
          <w:rFonts w:ascii="Arial" w:eastAsia="Arial" w:hAnsi="Arial" w:cs="Arial"/>
          <w:b/>
          <w:bCs/>
          <w:highlight w:val="white"/>
        </w:rPr>
        <w:t>não será inferior a 3 (três) dias úteis</w:t>
      </w:r>
      <w:r>
        <w:rPr>
          <w:rFonts w:ascii="Arial" w:eastAsia="Arial" w:hAnsi="Arial" w:cs="Arial"/>
          <w:highlight w:val="white"/>
        </w:rPr>
        <w:t>, contados da data de divulgação do aviso de contratação direta, na imprensa oficial do Município.</w:t>
      </w:r>
    </w:p>
    <w:p w14:paraId="41068F7E" w14:textId="7790BD0E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§2º.</w:t>
      </w:r>
      <w:r>
        <w:rPr>
          <w:rFonts w:ascii="Arial" w:eastAsia="Arial" w:hAnsi="Arial" w:cs="Arial"/>
          <w:highlight w:val="white"/>
        </w:rPr>
        <w:t xml:space="preserve"> Nas contratações cujo valor total não ultrapasse 40% (quarenta por cento) do valor previsto no artigo 2º, incisos I e II dest</w:t>
      </w:r>
      <w:r w:rsidR="00A25585">
        <w:rPr>
          <w:rFonts w:ascii="Arial" w:eastAsia="Arial" w:hAnsi="Arial" w:cs="Arial"/>
          <w:highlight w:val="white"/>
        </w:rPr>
        <w:t>a Resolução</w:t>
      </w:r>
      <w:r>
        <w:rPr>
          <w:rFonts w:ascii="Arial" w:eastAsia="Arial" w:hAnsi="Arial" w:cs="Arial"/>
          <w:highlight w:val="white"/>
        </w:rPr>
        <w:t>, fica facultando a Administração Pública a publicação do edital de que trata o “caput” ou a realização de estimativa de preços concomitantemente à seleção da proposta mais vantajosa.</w:t>
      </w:r>
    </w:p>
    <w:p w14:paraId="33BBA938" w14:textId="77777777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>Divulgação do Edital</w:t>
      </w:r>
    </w:p>
    <w:p w14:paraId="41579805" w14:textId="72A74B13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Art. 5º.</w:t>
      </w:r>
      <w:r>
        <w:rPr>
          <w:rFonts w:ascii="Arial" w:eastAsia="Arial" w:hAnsi="Arial" w:cs="Arial"/>
          <w:highlight w:val="white"/>
        </w:rPr>
        <w:t xml:space="preserve"> </w:t>
      </w:r>
      <w:r w:rsidRPr="00BC786D">
        <w:rPr>
          <w:rFonts w:ascii="Arial" w:eastAsia="Arial" w:hAnsi="Arial" w:cs="Arial"/>
          <w:b/>
          <w:bCs/>
          <w:highlight w:val="white"/>
        </w:rPr>
        <w:t>O aviso de edital será divulgado no Diário Oficial</w:t>
      </w:r>
      <w:r>
        <w:rPr>
          <w:rFonts w:ascii="Arial" w:eastAsia="Arial" w:hAnsi="Arial" w:cs="Arial"/>
          <w:highlight w:val="white"/>
        </w:rPr>
        <w:t xml:space="preserve"> </w:t>
      </w:r>
      <w:r w:rsidR="00A25585">
        <w:rPr>
          <w:rFonts w:ascii="Arial" w:eastAsia="Arial" w:hAnsi="Arial" w:cs="Arial"/>
          <w:highlight w:val="white"/>
        </w:rPr>
        <w:t>das publicações deste Poder Legislativo</w:t>
      </w:r>
      <w:r>
        <w:rPr>
          <w:rFonts w:ascii="Arial" w:eastAsia="Arial" w:hAnsi="Arial" w:cs="Arial"/>
          <w:highlight w:val="white"/>
        </w:rPr>
        <w:t xml:space="preserve">, bem como será disponibilizado sua integra </w:t>
      </w:r>
      <w:r w:rsidRPr="00BC786D">
        <w:rPr>
          <w:rFonts w:ascii="Arial" w:eastAsia="Arial" w:hAnsi="Arial" w:cs="Arial"/>
          <w:b/>
          <w:bCs/>
          <w:highlight w:val="white"/>
        </w:rPr>
        <w:t>no site oficial do órgão</w:t>
      </w:r>
      <w:r>
        <w:rPr>
          <w:rFonts w:ascii="Arial" w:eastAsia="Arial" w:hAnsi="Arial" w:cs="Arial"/>
          <w:highlight w:val="white"/>
        </w:rPr>
        <w:t>.</w:t>
      </w:r>
    </w:p>
    <w:p w14:paraId="586FC704" w14:textId="77777777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>Fornecedor</w:t>
      </w:r>
    </w:p>
    <w:p w14:paraId="2FDC6BB8" w14:textId="0F9DB13F" w:rsidR="00C627FC" w:rsidRPr="009A4F34" w:rsidRDefault="00C627FC" w:rsidP="00494AE4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Art. 6º.</w:t>
      </w:r>
      <w:r>
        <w:rPr>
          <w:rFonts w:ascii="Arial" w:eastAsia="Arial" w:hAnsi="Arial" w:cs="Arial"/>
          <w:highlight w:val="white"/>
        </w:rPr>
        <w:t xml:space="preserve"> O fornecedor interessado, após a divulgação do aviso de contratação direta, encaminhará, por meio eletrônico ou por protocolo, no setor de licitações, a proposta com a descrição do objeto ofertado, a marca do produto, quando for o caso, e o preço, até a data e o horário estabelecidos para abertura do procedimento</w:t>
      </w:r>
      <w:r w:rsidR="00494AE4">
        <w:rPr>
          <w:rFonts w:ascii="Arial" w:eastAsia="Arial" w:hAnsi="Arial" w:cs="Arial"/>
          <w:highlight w:val="white"/>
        </w:rPr>
        <w:t>.</w:t>
      </w:r>
    </w:p>
    <w:p w14:paraId="361D4D1B" w14:textId="77777777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Art. 7º.</w:t>
      </w:r>
      <w:r>
        <w:rPr>
          <w:rFonts w:ascii="Arial" w:eastAsia="Arial" w:hAnsi="Arial" w:cs="Arial"/>
          <w:highlight w:val="white"/>
        </w:rPr>
        <w:t xml:space="preserve"> Caberá ao fornecedor certificar do efetivo recebimento da proposta e documentação pelo órgão licitante, ficando responsável pelo ônus decorrente da perda do negócio, caso a documentação não seja recebida dentro do prazo máximo fixado no edital.</w:t>
      </w:r>
    </w:p>
    <w:p w14:paraId="1D23E7CB" w14:textId="77777777" w:rsidR="00C627FC" w:rsidRDefault="00C627FC" w:rsidP="00C627FC">
      <w:pPr>
        <w:spacing w:line="360" w:lineRule="auto"/>
        <w:jc w:val="center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>CAPÍTULO III</w:t>
      </w:r>
    </w:p>
    <w:p w14:paraId="05800834" w14:textId="77777777" w:rsidR="00C627FC" w:rsidRDefault="00C627FC" w:rsidP="00C627FC">
      <w:pPr>
        <w:spacing w:line="360" w:lineRule="auto"/>
        <w:jc w:val="center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lastRenderedPageBreak/>
        <w:t>DO JULGAMENTO E DA HABILITAÇÃO</w:t>
      </w:r>
    </w:p>
    <w:p w14:paraId="1BC761E0" w14:textId="77777777" w:rsidR="00C627FC" w:rsidRDefault="00C627FC" w:rsidP="00C627FC">
      <w:pPr>
        <w:spacing w:line="360" w:lineRule="auto"/>
        <w:jc w:val="center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>Julgamento</w:t>
      </w:r>
    </w:p>
    <w:p w14:paraId="4B027D94" w14:textId="77777777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Art. 8º.</w:t>
      </w:r>
      <w:r>
        <w:rPr>
          <w:rFonts w:ascii="Arial" w:eastAsia="Arial" w:hAnsi="Arial" w:cs="Arial"/>
          <w:highlight w:val="white"/>
        </w:rPr>
        <w:t xml:space="preserve"> Encerrado o prazo para envio da proposta e documentação, o órgão ou entidade realizará a verificação da conformidade das propostas recebidas, quanto à adequação ao objeto e à compatibilidade do preço em relação ao estipulado para a contratação, ordenando a ordem de classificação.</w:t>
      </w:r>
    </w:p>
    <w:p w14:paraId="3998813D" w14:textId="77777777" w:rsidR="00C627FC" w:rsidRPr="002F32AD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b/>
          <w:bCs/>
          <w:highlight w:val="white"/>
        </w:rPr>
      </w:pPr>
      <w:r>
        <w:rPr>
          <w:rFonts w:ascii="Arial" w:eastAsia="Arial" w:hAnsi="Arial" w:cs="Arial"/>
          <w:b/>
          <w:highlight w:val="white"/>
        </w:rPr>
        <w:t>Art. 9º.</w:t>
      </w:r>
      <w:r>
        <w:rPr>
          <w:rFonts w:ascii="Arial" w:eastAsia="Arial" w:hAnsi="Arial" w:cs="Arial"/>
          <w:highlight w:val="white"/>
        </w:rPr>
        <w:t xml:space="preserve"> Definido o resultado do julgamento, quando a proposta do primeiro colocado permanecer acima do preço máximo definido para a contratação, </w:t>
      </w:r>
      <w:r w:rsidRPr="002F32AD">
        <w:rPr>
          <w:rFonts w:ascii="Arial" w:eastAsia="Arial" w:hAnsi="Arial" w:cs="Arial"/>
          <w:b/>
          <w:bCs/>
          <w:highlight w:val="white"/>
        </w:rPr>
        <w:t>o órgão ou a entidade poderá negociar condições mais vantajosas.</w:t>
      </w:r>
    </w:p>
    <w:p w14:paraId="2AA2DF46" w14:textId="5A096C0A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§ 1º.</w:t>
      </w:r>
      <w:r>
        <w:rPr>
          <w:rFonts w:ascii="Arial" w:eastAsia="Arial" w:hAnsi="Arial" w:cs="Arial"/>
          <w:highlight w:val="white"/>
        </w:rPr>
        <w:t xml:space="preserve"> Na hipótese de a estimativa de preços ser realizada concomitantemente à seleção da proposta economicamente mais vantajosa, nos termos do §2º do art. 4º dest</w:t>
      </w:r>
      <w:r w:rsidR="00A25585">
        <w:rPr>
          <w:rFonts w:ascii="Arial" w:eastAsia="Arial" w:hAnsi="Arial" w:cs="Arial"/>
          <w:highlight w:val="white"/>
        </w:rPr>
        <w:t>a</w:t>
      </w:r>
      <w:r>
        <w:rPr>
          <w:rFonts w:ascii="Arial" w:eastAsia="Arial" w:hAnsi="Arial" w:cs="Arial"/>
          <w:highlight w:val="white"/>
        </w:rPr>
        <w:t xml:space="preserve"> </w:t>
      </w:r>
      <w:r w:rsidR="00A25585">
        <w:rPr>
          <w:rFonts w:ascii="Arial" w:eastAsia="Arial" w:hAnsi="Arial" w:cs="Arial"/>
          <w:highlight w:val="white"/>
        </w:rPr>
        <w:t>resolução</w:t>
      </w:r>
      <w:r>
        <w:rPr>
          <w:rFonts w:ascii="Arial" w:eastAsia="Arial" w:hAnsi="Arial" w:cs="Arial"/>
          <w:highlight w:val="white"/>
        </w:rPr>
        <w:t>, a verificação quanto à compatibilidade de preços será formal e deverá considerar, no mínimo, o número de concorrentes no procedimento e os valores por eles ofertados.</w:t>
      </w:r>
    </w:p>
    <w:p w14:paraId="455C394D" w14:textId="77777777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§ 2º.</w:t>
      </w:r>
      <w:r>
        <w:rPr>
          <w:rFonts w:ascii="Arial" w:eastAsia="Arial" w:hAnsi="Arial" w:cs="Arial"/>
          <w:highlight w:val="white"/>
        </w:rPr>
        <w:t xml:space="preserve"> Concluída a negociação, se houver, </w:t>
      </w:r>
      <w:r w:rsidRPr="002F32AD">
        <w:rPr>
          <w:rFonts w:ascii="Arial" w:eastAsia="Arial" w:hAnsi="Arial" w:cs="Arial"/>
          <w:b/>
          <w:bCs/>
          <w:highlight w:val="white"/>
        </w:rPr>
        <w:t>o resultado será registrado na ata do procedimento, devendo esta ser anexada aos autos do processo de contratação</w:t>
      </w:r>
      <w:r>
        <w:rPr>
          <w:rFonts w:ascii="Arial" w:eastAsia="Arial" w:hAnsi="Arial" w:cs="Arial"/>
          <w:highlight w:val="white"/>
        </w:rPr>
        <w:t>.</w:t>
      </w:r>
    </w:p>
    <w:p w14:paraId="7E0F13A3" w14:textId="77777777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Art. 10.</w:t>
      </w:r>
      <w:r>
        <w:rPr>
          <w:rFonts w:ascii="Arial" w:eastAsia="Arial" w:hAnsi="Arial" w:cs="Arial"/>
          <w:highlight w:val="white"/>
        </w:rPr>
        <w:t xml:space="preserve"> </w:t>
      </w:r>
      <w:r w:rsidRPr="002F32AD">
        <w:rPr>
          <w:rFonts w:ascii="Arial" w:eastAsia="Arial" w:hAnsi="Arial" w:cs="Arial"/>
          <w:b/>
          <w:bCs/>
          <w:highlight w:val="white"/>
        </w:rPr>
        <w:t>A negociação poderá ser feita com os demais fornecedores classificados, respeitada a ordem de classificação</w:t>
      </w:r>
      <w:r>
        <w:rPr>
          <w:rFonts w:ascii="Arial" w:eastAsia="Arial" w:hAnsi="Arial" w:cs="Arial"/>
          <w:highlight w:val="white"/>
        </w:rPr>
        <w:t>, quando o primeiro colocado, mesmo após a negociação, for desclassificado em razão de sua proposta permanecer acima do preço máximo definido para a contratação, observado o disposto nos §§ 1º e 2º do art. 9º.</w:t>
      </w:r>
    </w:p>
    <w:p w14:paraId="23715E29" w14:textId="77777777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Art. 11</w:t>
      </w:r>
      <w:r w:rsidRPr="002F32AD">
        <w:rPr>
          <w:rFonts w:ascii="Arial" w:eastAsia="Arial" w:hAnsi="Arial" w:cs="Arial"/>
          <w:b/>
          <w:highlight w:val="white"/>
        </w:rPr>
        <w:t>. Definida a proposta vencedora, o órgão ou a entidade deverá solicitar, o envio da proposta</w:t>
      </w:r>
      <w:r>
        <w:rPr>
          <w:rFonts w:ascii="Arial" w:eastAsia="Arial" w:hAnsi="Arial" w:cs="Arial"/>
          <w:highlight w:val="white"/>
        </w:rPr>
        <w:t>, adequada conforme negociação, e, se necessário, de documentos complementares.</w:t>
      </w:r>
    </w:p>
    <w:p w14:paraId="4F360DCE" w14:textId="77777777" w:rsidR="00C627FC" w:rsidRPr="002F32AD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b/>
          <w:bCs/>
          <w:highlight w:val="white"/>
        </w:rPr>
      </w:pPr>
      <w:r>
        <w:rPr>
          <w:rFonts w:ascii="Arial" w:eastAsia="Arial" w:hAnsi="Arial" w:cs="Arial"/>
          <w:b/>
          <w:highlight w:val="white"/>
        </w:rPr>
        <w:t>Parágrafo único.</w:t>
      </w:r>
      <w:r>
        <w:rPr>
          <w:rFonts w:ascii="Arial" w:eastAsia="Arial" w:hAnsi="Arial" w:cs="Arial"/>
          <w:highlight w:val="white"/>
        </w:rPr>
        <w:t xml:space="preserve"> No caso de contratação em que o procedimento exija apresentação de planilhas com indicação dos quantitativos e dos custos unitários ou de custos e formação de preços, </w:t>
      </w:r>
      <w:r w:rsidRPr="002F32AD">
        <w:rPr>
          <w:rFonts w:ascii="Arial" w:eastAsia="Arial" w:hAnsi="Arial" w:cs="Arial"/>
          <w:b/>
          <w:bCs/>
          <w:highlight w:val="white"/>
        </w:rPr>
        <w:t>esta deverá ser encaminhada com os respectivos valores readequados à negociação.</w:t>
      </w:r>
    </w:p>
    <w:p w14:paraId="67BC798A" w14:textId="77777777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>Habilitação</w:t>
      </w:r>
    </w:p>
    <w:p w14:paraId="448F9DF1" w14:textId="77777777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Art. 12.</w:t>
      </w:r>
      <w:r>
        <w:rPr>
          <w:rFonts w:ascii="Arial" w:eastAsia="Arial" w:hAnsi="Arial" w:cs="Arial"/>
          <w:highlight w:val="white"/>
        </w:rPr>
        <w:t xml:space="preserve"> Para a habilitação do fornecedor mais bem classificado serão exigidas, exclusivamente, as condições de que dispõe a Lei nº 14.133, de 2021.</w:t>
      </w:r>
    </w:p>
    <w:p w14:paraId="54AAF539" w14:textId="77777777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lastRenderedPageBreak/>
        <w:t>§ 1º.</w:t>
      </w:r>
      <w:r>
        <w:rPr>
          <w:rFonts w:ascii="Arial" w:eastAsia="Arial" w:hAnsi="Arial" w:cs="Arial"/>
          <w:highlight w:val="white"/>
        </w:rPr>
        <w:t xml:space="preserve"> </w:t>
      </w:r>
      <w:r w:rsidRPr="00C25C7F">
        <w:rPr>
          <w:rFonts w:ascii="Arial" w:eastAsia="Arial" w:hAnsi="Arial" w:cs="Arial"/>
          <w:b/>
          <w:bCs/>
          <w:highlight w:val="white"/>
        </w:rPr>
        <w:t xml:space="preserve">Os documentos necessários à habilitação deverão ser enviados concomitantemente a proposta, via </w:t>
      </w:r>
      <w:proofErr w:type="spellStart"/>
      <w:r w:rsidRPr="00C25C7F">
        <w:rPr>
          <w:rFonts w:ascii="Arial" w:eastAsia="Arial" w:hAnsi="Arial" w:cs="Arial"/>
          <w:b/>
          <w:bCs/>
          <w:highlight w:val="white"/>
        </w:rPr>
        <w:t>email</w:t>
      </w:r>
      <w:proofErr w:type="spellEnd"/>
      <w:r w:rsidRPr="00C25C7F">
        <w:rPr>
          <w:rFonts w:ascii="Arial" w:eastAsia="Arial" w:hAnsi="Arial" w:cs="Arial"/>
          <w:b/>
          <w:bCs/>
          <w:highlight w:val="white"/>
        </w:rPr>
        <w:t xml:space="preserve"> ou protocolado no setor de licitação</w:t>
      </w:r>
      <w:r>
        <w:rPr>
          <w:rFonts w:ascii="Arial" w:eastAsia="Arial" w:hAnsi="Arial" w:cs="Arial"/>
          <w:highlight w:val="white"/>
        </w:rPr>
        <w:t>, até a data e horário devidos no edital.</w:t>
      </w:r>
    </w:p>
    <w:p w14:paraId="3D8E8145" w14:textId="6AA34354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Art. 13.</w:t>
      </w:r>
      <w:r>
        <w:rPr>
          <w:rFonts w:ascii="Arial" w:eastAsia="Arial" w:hAnsi="Arial" w:cs="Arial"/>
          <w:highlight w:val="white"/>
        </w:rPr>
        <w:t xml:space="preserve"> No caso de contratações para entrega imediata, considerada aquela com prazo de entrega de até 30 (trinta) dias da ordem de fornecimento</w:t>
      </w:r>
      <w:r w:rsidR="00DD5B3A">
        <w:rPr>
          <w:rFonts w:ascii="Arial" w:eastAsia="Arial" w:hAnsi="Arial" w:cs="Arial"/>
          <w:highlight w:val="white"/>
        </w:rPr>
        <w:t>.</w:t>
      </w:r>
    </w:p>
    <w:p w14:paraId="1F020DAF" w14:textId="77777777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Art. 14.</w:t>
      </w:r>
      <w:r>
        <w:rPr>
          <w:rFonts w:ascii="Arial" w:eastAsia="Arial" w:hAnsi="Arial" w:cs="Arial"/>
          <w:highlight w:val="white"/>
        </w:rPr>
        <w:t xml:space="preserve"> Constatado o atendimento às exigências estabelecidas no art. 12, o fornecedor será habilitado.</w:t>
      </w:r>
    </w:p>
    <w:p w14:paraId="2CD3AF58" w14:textId="77777777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Parágrafo único.</w:t>
      </w:r>
      <w:r>
        <w:rPr>
          <w:rFonts w:ascii="Arial" w:eastAsia="Arial" w:hAnsi="Arial" w:cs="Arial"/>
          <w:highlight w:val="white"/>
        </w:rPr>
        <w:t xml:space="preserve"> Na hipótese de </w:t>
      </w:r>
      <w:r w:rsidRPr="00584C45">
        <w:rPr>
          <w:rFonts w:ascii="Arial" w:eastAsia="Arial" w:hAnsi="Arial" w:cs="Arial"/>
          <w:b/>
          <w:bCs/>
          <w:highlight w:val="white"/>
        </w:rPr>
        <w:t>o fornecedor não atender às exigências</w:t>
      </w:r>
      <w:r>
        <w:rPr>
          <w:rFonts w:ascii="Arial" w:eastAsia="Arial" w:hAnsi="Arial" w:cs="Arial"/>
          <w:highlight w:val="white"/>
        </w:rPr>
        <w:t xml:space="preserve"> para a habilitação, </w:t>
      </w:r>
      <w:r w:rsidRPr="00584C45">
        <w:rPr>
          <w:rFonts w:ascii="Arial" w:eastAsia="Arial" w:hAnsi="Arial" w:cs="Arial"/>
          <w:b/>
          <w:bCs/>
          <w:highlight w:val="white"/>
        </w:rPr>
        <w:t>o órgão ou entidade examinará a proposta subsequente</w:t>
      </w:r>
      <w:r>
        <w:rPr>
          <w:rFonts w:ascii="Arial" w:eastAsia="Arial" w:hAnsi="Arial" w:cs="Arial"/>
          <w:highlight w:val="white"/>
        </w:rPr>
        <w:t xml:space="preserve"> e assim sucessivamente, na ordem de classificação, até a apuração de uma proposta que atenda às especificações do objeto e as condições de habilitação.</w:t>
      </w:r>
    </w:p>
    <w:p w14:paraId="4FFA825C" w14:textId="77777777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>Procedimento fracassado ou deserto</w:t>
      </w:r>
    </w:p>
    <w:p w14:paraId="5867D086" w14:textId="77777777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Art. 15.</w:t>
      </w:r>
      <w:r>
        <w:rPr>
          <w:rFonts w:ascii="Arial" w:eastAsia="Arial" w:hAnsi="Arial" w:cs="Arial"/>
          <w:highlight w:val="white"/>
        </w:rPr>
        <w:t xml:space="preserve"> No caso </w:t>
      </w:r>
      <w:proofErr w:type="gramStart"/>
      <w:r>
        <w:rPr>
          <w:rFonts w:ascii="Arial" w:eastAsia="Arial" w:hAnsi="Arial" w:cs="Arial"/>
          <w:highlight w:val="white"/>
        </w:rPr>
        <w:t>do</w:t>
      </w:r>
      <w:proofErr w:type="gramEnd"/>
      <w:r>
        <w:rPr>
          <w:rFonts w:ascii="Arial" w:eastAsia="Arial" w:hAnsi="Arial" w:cs="Arial"/>
          <w:highlight w:val="white"/>
        </w:rPr>
        <w:t xml:space="preserve"> procedimento restar fracassado, o órgão ou entidade poderá:</w:t>
      </w:r>
    </w:p>
    <w:p w14:paraId="21B77B00" w14:textId="77777777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I -</w:t>
      </w:r>
      <w:r>
        <w:rPr>
          <w:rFonts w:ascii="Arial" w:eastAsia="Arial" w:hAnsi="Arial" w:cs="Arial"/>
          <w:highlight w:val="white"/>
        </w:rPr>
        <w:t xml:space="preserve"> </w:t>
      </w:r>
      <w:proofErr w:type="gramStart"/>
      <w:r w:rsidRPr="00584C45">
        <w:rPr>
          <w:rFonts w:ascii="Arial" w:eastAsia="Arial" w:hAnsi="Arial" w:cs="Arial"/>
          <w:b/>
          <w:bCs/>
          <w:highlight w:val="white"/>
        </w:rPr>
        <w:t>republicar</w:t>
      </w:r>
      <w:proofErr w:type="gramEnd"/>
      <w:r w:rsidRPr="00584C45">
        <w:rPr>
          <w:rFonts w:ascii="Arial" w:eastAsia="Arial" w:hAnsi="Arial" w:cs="Arial"/>
          <w:b/>
          <w:bCs/>
          <w:highlight w:val="white"/>
        </w:rPr>
        <w:t xml:space="preserve"> o procedimento</w:t>
      </w:r>
      <w:r>
        <w:rPr>
          <w:rFonts w:ascii="Arial" w:eastAsia="Arial" w:hAnsi="Arial" w:cs="Arial"/>
          <w:highlight w:val="white"/>
        </w:rPr>
        <w:t>;</w:t>
      </w:r>
    </w:p>
    <w:p w14:paraId="16F66C12" w14:textId="77777777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II -</w:t>
      </w:r>
      <w:r>
        <w:rPr>
          <w:rFonts w:ascii="Arial" w:eastAsia="Arial" w:hAnsi="Arial" w:cs="Arial"/>
          <w:highlight w:val="white"/>
        </w:rPr>
        <w:t xml:space="preserve"> </w:t>
      </w:r>
      <w:proofErr w:type="gramStart"/>
      <w:r w:rsidRPr="00584C45">
        <w:rPr>
          <w:rFonts w:ascii="Arial" w:eastAsia="Arial" w:hAnsi="Arial" w:cs="Arial"/>
          <w:b/>
          <w:bCs/>
          <w:highlight w:val="white"/>
        </w:rPr>
        <w:t>fixar</w:t>
      </w:r>
      <w:proofErr w:type="gramEnd"/>
      <w:r w:rsidRPr="00584C45">
        <w:rPr>
          <w:rFonts w:ascii="Arial" w:eastAsia="Arial" w:hAnsi="Arial" w:cs="Arial"/>
          <w:b/>
          <w:bCs/>
          <w:highlight w:val="white"/>
        </w:rPr>
        <w:t xml:space="preserve"> prazo para que os fornecedores interessados possam adequar as suas propostas </w:t>
      </w:r>
      <w:r>
        <w:rPr>
          <w:rFonts w:ascii="Arial" w:eastAsia="Arial" w:hAnsi="Arial" w:cs="Arial"/>
          <w:highlight w:val="white"/>
        </w:rPr>
        <w:t>ou sua situação no que se refere à habilitação; ou</w:t>
      </w:r>
    </w:p>
    <w:p w14:paraId="069CA371" w14:textId="77777777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III -</w:t>
      </w:r>
      <w:r>
        <w:rPr>
          <w:rFonts w:ascii="Arial" w:eastAsia="Arial" w:hAnsi="Arial" w:cs="Arial"/>
          <w:highlight w:val="white"/>
        </w:rPr>
        <w:t xml:space="preserve"> valer-se, para a contratação, de proposta obtida na pesquisa de preços que serviu de base ao procedimento, se houver, privilegiando-se os menores preços, sempre que possível, e desde que atendidas às condições de habilitação exigidas.</w:t>
      </w:r>
    </w:p>
    <w:p w14:paraId="4236E2AB" w14:textId="77777777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 xml:space="preserve">Parágrafo único. </w:t>
      </w:r>
      <w:r>
        <w:rPr>
          <w:rFonts w:ascii="Arial" w:eastAsia="Arial" w:hAnsi="Arial" w:cs="Arial"/>
          <w:highlight w:val="white"/>
        </w:rPr>
        <w:t>O disposto nos incisos I e III caput poderá ser utilizado nas hipóteses de o procedimento restar deserto.</w:t>
      </w:r>
    </w:p>
    <w:p w14:paraId="4EA291F0" w14:textId="77777777" w:rsidR="00C627FC" w:rsidRDefault="00C627FC" w:rsidP="00C627FC">
      <w:pPr>
        <w:spacing w:line="360" w:lineRule="auto"/>
        <w:jc w:val="center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>CAPÍTULO IV</w:t>
      </w:r>
    </w:p>
    <w:p w14:paraId="4DC57988" w14:textId="77777777" w:rsidR="00C627FC" w:rsidRDefault="00C627FC" w:rsidP="00C627FC">
      <w:pPr>
        <w:spacing w:line="360" w:lineRule="auto"/>
        <w:jc w:val="center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>DA ADJUDICAÇÃO E DA HOMOLOGAÇÃO</w:t>
      </w:r>
    </w:p>
    <w:p w14:paraId="2BD42BFA" w14:textId="77777777" w:rsidR="00C627FC" w:rsidRDefault="00C627FC" w:rsidP="00C627FC">
      <w:pPr>
        <w:spacing w:line="360" w:lineRule="auto"/>
        <w:jc w:val="center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>Adjudicação e homologação</w:t>
      </w:r>
    </w:p>
    <w:p w14:paraId="05A7D9EF" w14:textId="77777777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Art. 16.</w:t>
      </w:r>
      <w:r>
        <w:rPr>
          <w:rFonts w:ascii="Arial" w:eastAsia="Arial" w:hAnsi="Arial" w:cs="Arial"/>
          <w:highlight w:val="white"/>
        </w:rPr>
        <w:t xml:space="preserve"> Encerradas a etapa de julgamento e de habilitação, o processo será encaminhado à autoridade superior para adjudicação do objeto e homologação do procedimento, observado, no que couber, o disposto no art. 71 da Lei nº 14.133, de 2021.</w:t>
      </w:r>
    </w:p>
    <w:p w14:paraId="13605D93" w14:textId="77777777" w:rsidR="00C627FC" w:rsidRDefault="00C627FC" w:rsidP="00C627FC">
      <w:pPr>
        <w:spacing w:line="360" w:lineRule="auto"/>
        <w:jc w:val="center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>CAPÍTULO V</w:t>
      </w:r>
    </w:p>
    <w:p w14:paraId="72F28945" w14:textId="77777777" w:rsidR="00C627FC" w:rsidRDefault="00C627FC" w:rsidP="00C627FC">
      <w:pPr>
        <w:spacing w:line="360" w:lineRule="auto"/>
        <w:jc w:val="center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lastRenderedPageBreak/>
        <w:t>DAS SANÇÕES ADMINISTRATIVAS</w:t>
      </w:r>
    </w:p>
    <w:p w14:paraId="5D891719" w14:textId="77777777" w:rsidR="00C627FC" w:rsidRDefault="00C627FC" w:rsidP="00C627FC">
      <w:pPr>
        <w:spacing w:line="360" w:lineRule="auto"/>
        <w:jc w:val="center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>Aplicação</w:t>
      </w:r>
    </w:p>
    <w:p w14:paraId="6F47FDCF" w14:textId="77777777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Art. 17.</w:t>
      </w:r>
      <w:r>
        <w:rPr>
          <w:rFonts w:ascii="Arial" w:eastAsia="Arial" w:hAnsi="Arial" w:cs="Arial"/>
          <w:highlight w:val="white"/>
        </w:rPr>
        <w:t xml:space="preserve"> O fornecedor estará sujeito às sanções administrativas previstas na Lei nº 14.133, de 2021, e em outras legislações aplicáveis, sem prejuízo da eventual anulação da nota de empenho de despesa ou da rescisão do instrumento contratual.</w:t>
      </w:r>
    </w:p>
    <w:p w14:paraId="37E0E556" w14:textId="77777777" w:rsidR="00C627FC" w:rsidRDefault="00C627FC" w:rsidP="00C627FC">
      <w:pPr>
        <w:spacing w:line="360" w:lineRule="auto"/>
        <w:jc w:val="center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>CAPÍTULO VI</w:t>
      </w:r>
    </w:p>
    <w:p w14:paraId="49CAE6E3" w14:textId="77777777" w:rsidR="00C627FC" w:rsidRDefault="00C627FC" w:rsidP="00C627FC">
      <w:pPr>
        <w:spacing w:line="360" w:lineRule="auto"/>
        <w:jc w:val="center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>DISPOSIÇÕES FINAIS</w:t>
      </w:r>
    </w:p>
    <w:p w14:paraId="080879B8" w14:textId="77777777" w:rsidR="00C627FC" w:rsidRDefault="00C627FC" w:rsidP="00C627FC">
      <w:pPr>
        <w:spacing w:line="360" w:lineRule="auto"/>
        <w:jc w:val="center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>Orientações gerais</w:t>
      </w:r>
    </w:p>
    <w:p w14:paraId="483246DC" w14:textId="7E05186E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Art. 18.</w:t>
      </w:r>
      <w:r>
        <w:rPr>
          <w:rFonts w:ascii="Arial" w:eastAsia="Arial" w:hAnsi="Arial" w:cs="Arial"/>
          <w:highlight w:val="white"/>
        </w:rPr>
        <w:t xml:space="preserve"> Os horários estabelecidos na divulgação do procedimento e recebimento de propostas e documentos observarão o horário de </w:t>
      </w:r>
      <w:r w:rsidR="00DD5B3A">
        <w:rPr>
          <w:rFonts w:ascii="Arial" w:eastAsia="Arial" w:hAnsi="Arial" w:cs="Arial"/>
          <w:highlight w:val="white"/>
        </w:rPr>
        <w:t>Mato Grosso - MT</w:t>
      </w:r>
      <w:r>
        <w:rPr>
          <w:rFonts w:ascii="Arial" w:eastAsia="Arial" w:hAnsi="Arial" w:cs="Arial"/>
          <w:highlight w:val="white"/>
        </w:rPr>
        <w:t>.</w:t>
      </w:r>
    </w:p>
    <w:p w14:paraId="4BD5368B" w14:textId="77777777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>Vigência</w:t>
      </w:r>
    </w:p>
    <w:p w14:paraId="4D9A5D6B" w14:textId="48A633EF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Art. 19.</w:t>
      </w:r>
      <w:r>
        <w:rPr>
          <w:rFonts w:ascii="Arial" w:eastAsia="Arial" w:hAnsi="Arial" w:cs="Arial"/>
          <w:highlight w:val="white"/>
        </w:rPr>
        <w:t xml:space="preserve"> Est</w:t>
      </w:r>
      <w:r w:rsidR="00DD5B3A">
        <w:rPr>
          <w:rFonts w:ascii="Arial" w:eastAsia="Arial" w:hAnsi="Arial" w:cs="Arial"/>
          <w:highlight w:val="white"/>
        </w:rPr>
        <w:t>a Resolução</w:t>
      </w:r>
      <w:r>
        <w:rPr>
          <w:rFonts w:ascii="Arial" w:eastAsia="Arial" w:hAnsi="Arial" w:cs="Arial"/>
          <w:highlight w:val="white"/>
        </w:rPr>
        <w:t xml:space="preserve"> entra em vigor na data de sua publicação.</w:t>
      </w:r>
    </w:p>
    <w:p w14:paraId="35FEB36E" w14:textId="77777777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</w:p>
    <w:p w14:paraId="07364979" w14:textId="77777777" w:rsidR="00C627FC" w:rsidRDefault="00C627FC" w:rsidP="00C627FC">
      <w:pPr>
        <w:spacing w:line="360" w:lineRule="auto"/>
        <w:ind w:firstLine="1134"/>
        <w:jc w:val="both"/>
        <w:rPr>
          <w:rFonts w:ascii="Arial" w:eastAsia="Arial" w:hAnsi="Arial" w:cs="Arial"/>
          <w:highlight w:val="white"/>
        </w:rPr>
      </w:pPr>
    </w:p>
    <w:p w14:paraId="48AD5783" w14:textId="4EE8D28A" w:rsidR="00C627FC" w:rsidRDefault="00C627FC" w:rsidP="00C627FC">
      <w:pPr>
        <w:spacing w:line="360" w:lineRule="auto"/>
        <w:jc w:val="right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highlight w:val="white"/>
        </w:rPr>
        <w:t xml:space="preserve">                                   </w:t>
      </w:r>
      <w:r w:rsidR="00DD5B3A">
        <w:rPr>
          <w:rFonts w:ascii="Arial" w:eastAsia="Arial" w:hAnsi="Arial" w:cs="Arial"/>
          <w:highlight w:val="white"/>
        </w:rPr>
        <w:t xml:space="preserve">São José do Povo-MT, </w:t>
      </w:r>
      <w:r w:rsidR="00584C45">
        <w:rPr>
          <w:rFonts w:ascii="Arial" w:eastAsia="Arial" w:hAnsi="Arial" w:cs="Arial"/>
          <w:highlight w:val="white"/>
        </w:rPr>
        <w:t>29</w:t>
      </w:r>
      <w:r w:rsidR="00DD5B3A">
        <w:rPr>
          <w:rFonts w:ascii="Arial" w:eastAsia="Arial" w:hAnsi="Arial" w:cs="Arial"/>
          <w:highlight w:val="white"/>
        </w:rPr>
        <w:t xml:space="preserve"> de</w:t>
      </w:r>
      <w:r w:rsidR="00584C45">
        <w:rPr>
          <w:rFonts w:ascii="Arial" w:eastAsia="Arial" w:hAnsi="Arial" w:cs="Arial"/>
          <w:highlight w:val="white"/>
        </w:rPr>
        <w:t xml:space="preserve"> fevereiro </w:t>
      </w:r>
      <w:r w:rsidR="00DD5B3A">
        <w:rPr>
          <w:rFonts w:ascii="Arial" w:eastAsia="Arial" w:hAnsi="Arial" w:cs="Arial"/>
          <w:highlight w:val="white"/>
        </w:rPr>
        <w:t>de 2024</w:t>
      </w:r>
    </w:p>
    <w:p w14:paraId="3D030B0A" w14:textId="77777777" w:rsidR="00C627FC" w:rsidRDefault="00C627FC" w:rsidP="00C627FC">
      <w:pPr>
        <w:spacing w:line="360" w:lineRule="auto"/>
        <w:ind w:firstLine="1134"/>
        <w:rPr>
          <w:rFonts w:ascii="Arial" w:eastAsia="Arial" w:hAnsi="Arial" w:cs="Arial"/>
          <w:highlight w:val="white"/>
        </w:rPr>
      </w:pPr>
    </w:p>
    <w:p w14:paraId="38CB5F4B" w14:textId="77777777" w:rsidR="00C627FC" w:rsidRDefault="00C627FC" w:rsidP="00C627FC">
      <w:pPr>
        <w:spacing w:line="360" w:lineRule="auto"/>
        <w:ind w:firstLine="1134"/>
        <w:rPr>
          <w:rFonts w:ascii="Arial" w:eastAsia="Arial" w:hAnsi="Arial" w:cs="Arial"/>
          <w:highlight w:val="white"/>
        </w:rPr>
      </w:pPr>
    </w:p>
    <w:p w14:paraId="6D137FDC" w14:textId="5C612B85" w:rsidR="00C627FC" w:rsidRPr="00E04866" w:rsidRDefault="00E04866" w:rsidP="00E04866">
      <w:pPr>
        <w:spacing w:after="0" w:line="240" w:lineRule="auto"/>
        <w:ind w:firstLine="2552"/>
        <w:rPr>
          <w:rFonts w:ascii="Arial" w:eastAsia="Arial" w:hAnsi="Arial" w:cs="Arial"/>
          <w:b/>
          <w:bCs/>
          <w:highlight w:val="white"/>
        </w:rPr>
      </w:pPr>
      <w:r>
        <w:rPr>
          <w:rFonts w:ascii="Arial" w:eastAsia="Arial" w:hAnsi="Arial" w:cs="Arial"/>
          <w:b/>
          <w:bCs/>
          <w:highlight w:val="white"/>
        </w:rPr>
        <w:t>_______________________________</w:t>
      </w:r>
    </w:p>
    <w:p w14:paraId="133F3BD9" w14:textId="5782FB4B" w:rsidR="00C627FC" w:rsidRPr="00E04866" w:rsidRDefault="00DD5B3A" w:rsidP="00E04866">
      <w:pPr>
        <w:spacing w:after="0" w:line="240" w:lineRule="auto"/>
        <w:jc w:val="center"/>
        <w:rPr>
          <w:b/>
          <w:bCs/>
        </w:rPr>
      </w:pPr>
      <w:r w:rsidRPr="00E04866">
        <w:rPr>
          <w:b/>
          <w:bCs/>
        </w:rPr>
        <w:t xml:space="preserve">Genésio </w:t>
      </w:r>
      <w:r w:rsidR="00E04866" w:rsidRPr="00E04866">
        <w:rPr>
          <w:b/>
          <w:bCs/>
        </w:rPr>
        <w:t>Gomes Feitoza</w:t>
      </w:r>
    </w:p>
    <w:p w14:paraId="09082F56" w14:textId="428909CB" w:rsidR="00DD5B3A" w:rsidRPr="00E04866" w:rsidRDefault="00E04866" w:rsidP="00E04866">
      <w:pPr>
        <w:spacing w:after="0" w:line="240" w:lineRule="auto"/>
        <w:jc w:val="center"/>
        <w:rPr>
          <w:b/>
          <w:bCs/>
        </w:rPr>
      </w:pPr>
      <w:r w:rsidRPr="00E04866">
        <w:rPr>
          <w:b/>
          <w:bCs/>
        </w:rPr>
        <w:t>P</w:t>
      </w:r>
      <w:r w:rsidR="00DD5B3A" w:rsidRPr="00E04866">
        <w:rPr>
          <w:b/>
          <w:bCs/>
        </w:rPr>
        <w:t>residente</w:t>
      </w:r>
      <w:r w:rsidRPr="00E04866">
        <w:rPr>
          <w:b/>
          <w:bCs/>
        </w:rPr>
        <w:t xml:space="preserve"> da Câmara</w:t>
      </w:r>
    </w:p>
    <w:sectPr w:rsidR="00DD5B3A" w:rsidRPr="00E04866" w:rsidSect="00E048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51" w:right="1274" w:bottom="1417" w:left="1560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3C76A" w14:textId="77777777" w:rsidR="00637FD5" w:rsidRDefault="00637FD5" w:rsidP="00455256">
      <w:pPr>
        <w:spacing w:after="0" w:line="240" w:lineRule="auto"/>
      </w:pPr>
      <w:r>
        <w:separator/>
      </w:r>
    </w:p>
  </w:endnote>
  <w:endnote w:type="continuationSeparator" w:id="0">
    <w:p w14:paraId="77EFFC92" w14:textId="77777777" w:rsidR="00637FD5" w:rsidRDefault="00637FD5" w:rsidP="00455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4DAD1" w14:textId="77777777" w:rsidR="00A65B42" w:rsidRDefault="00A65B4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A8D53" w14:textId="77777777" w:rsidR="00E04866" w:rsidRPr="00E71D1D" w:rsidRDefault="00E04866" w:rsidP="00E04866">
    <w:pPr>
      <w:jc w:val="center"/>
      <w:rPr>
        <w:rFonts w:ascii="Cambria" w:hAnsi="Cambria"/>
        <w:sz w:val="18"/>
        <w:szCs w:val="18"/>
      </w:rPr>
    </w:pPr>
    <w:bookmarkStart w:id="2" w:name="_Hlk159834931"/>
    <w:r w:rsidRPr="00E71D1D">
      <w:rPr>
        <w:rFonts w:ascii="Cambria" w:hAnsi="Cambria"/>
        <w:sz w:val="18"/>
        <w:szCs w:val="18"/>
      </w:rPr>
      <w:t>Rua João Francisco Duarte, 715 – Centro – CEP 78.773-000 – Fone/Fax (66) 3494-1199</w:t>
    </w:r>
  </w:p>
  <w:p w14:paraId="3B2C8A09" w14:textId="77777777" w:rsidR="00E04866" w:rsidRPr="00EC3BE9" w:rsidRDefault="00E04866" w:rsidP="00E04866">
    <w:pPr>
      <w:tabs>
        <w:tab w:val="left" w:pos="1985"/>
      </w:tabs>
      <w:jc w:val="center"/>
      <w:rPr>
        <w:sz w:val="18"/>
        <w:szCs w:val="18"/>
      </w:rPr>
    </w:pPr>
    <w:r w:rsidRPr="00E71D1D">
      <w:rPr>
        <w:rFonts w:ascii="Cambria" w:hAnsi="Cambria"/>
        <w:sz w:val="18"/>
        <w:szCs w:val="18"/>
      </w:rPr>
      <w:t>CNPJ: 32.972.440/0001-05 – E-mail: c</w:t>
    </w:r>
    <w:r>
      <w:rPr>
        <w:rFonts w:ascii="Cambria" w:hAnsi="Cambria"/>
        <w:sz w:val="18"/>
        <w:szCs w:val="18"/>
      </w:rPr>
      <w:t>a</w:t>
    </w:r>
    <w:r w:rsidRPr="00E71D1D">
      <w:rPr>
        <w:rFonts w:ascii="Cambria" w:hAnsi="Cambria"/>
        <w:sz w:val="18"/>
        <w:szCs w:val="18"/>
      </w:rPr>
      <w:t>mara_sjp@hotmail</w:t>
    </w:r>
    <w:r w:rsidRPr="00E71D1D">
      <w:rPr>
        <w:sz w:val="18"/>
        <w:szCs w:val="18"/>
      </w:rPr>
      <w:t>.com</w:t>
    </w:r>
  </w:p>
  <w:bookmarkEnd w:id="2"/>
  <w:p w14:paraId="107B354C" w14:textId="19BD720C" w:rsidR="0021738B" w:rsidRDefault="0021738B" w:rsidP="009840C5">
    <w:pPr>
      <w:pStyle w:val="Rodap"/>
      <w:ind w:left="-170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A1592" w14:textId="77777777" w:rsidR="00A65B42" w:rsidRDefault="00A65B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53A21" w14:textId="77777777" w:rsidR="00637FD5" w:rsidRDefault="00637FD5" w:rsidP="00455256">
      <w:pPr>
        <w:spacing w:after="0" w:line="240" w:lineRule="auto"/>
      </w:pPr>
      <w:r>
        <w:separator/>
      </w:r>
    </w:p>
  </w:footnote>
  <w:footnote w:type="continuationSeparator" w:id="0">
    <w:p w14:paraId="493DA5A3" w14:textId="77777777" w:rsidR="00637FD5" w:rsidRDefault="00637FD5" w:rsidP="00455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F7319" w14:textId="77777777" w:rsidR="00A65B42" w:rsidRDefault="00A65B4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3F994" w14:textId="77777777" w:rsidR="00E04866" w:rsidRPr="00E04866" w:rsidRDefault="00637FD5" w:rsidP="00E04866">
    <w:pPr>
      <w:ind w:left="-142" w:firstLine="142"/>
      <w:jc w:val="center"/>
      <w:rPr>
        <w:b/>
        <w:sz w:val="28"/>
        <w:szCs w:val="28"/>
      </w:rPr>
    </w:pPr>
    <w:bookmarkStart w:id="0" w:name="_Hlk159834910"/>
    <w:bookmarkStart w:id="1" w:name="_Hlk159831931"/>
    <w:r>
      <w:rPr>
        <w:noProof/>
        <w:sz w:val="28"/>
        <w:szCs w:val="28"/>
      </w:rPr>
      <w:object w:dxaOrig="1440" w:dyaOrig="1440" w14:anchorId="451A0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15pt;margin-top:-14.9pt;width:83.95pt;height:84.05pt;z-index:-251658240;mso-wrap-edited:f" wrapcoords="-41 0 -41 21559 21600 21559 21600 0 -41 0">
          <v:imagedata r:id="rId1" o:title="" croptop="6853f" cropbottom="17562f" cropleft="9362f" cropright="15604f" chromakey="#fcfcfc"/>
        </v:shape>
        <o:OLEObject Type="Embed" ProgID="MSPhotoEd.3" ShapeID="_x0000_s1025" DrawAspect="Content" ObjectID="_1770814262" r:id="rId2"/>
      </w:object>
    </w:r>
    <w:r w:rsidR="00E04866" w:rsidRPr="00E04866">
      <w:rPr>
        <w:b/>
        <w:sz w:val="28"/>
        <w:szCs w:val="28"/>
      </w:rPr>
      <w:t>ESTADO DE MATO GROSSO</w:t>
    </w:r>
  </w:p>
  <w:p w14:paraId="1E5A7FE7" w14:textId="77777777" w:rsidR="00E04866" w:rsidRPr="00E04866" w:rsidRDefault="00E04866" w:rsidP="00E04866">
    <w:pPr>
      <w:ind w:left="-142" w:firstLine="142"/>
      <w:jc w:val="center"/>
      <w:rPr>
        <w:b/>
        <w:sz w:val="28"/>
        <w:szCs w:val="28"/>
      </w:rPr>
    </w:pPr>
    <w:r w:rsidRPr="00E04866">
      <w:rPr>
        <w:b/>
        <w:sz w:val="28"/>
        <w:szCs w:val="28"/>
      </w:rPr>
      <w:t>CÂMARA MUNICIPAL DE SÃO JOSÉ DO POVO</w:t>
    </w:r>
  </w:p>
  <w:bookmarkEnd w:id="0"/>
  <w:p w14:paraId="10E9924B" w14:textId="77777777" w:rsidR="00E04866" w:rsidRDefault="00E04866" w:rsidP="00E04866">
    <w:pPr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B9E04C3" wp14:editId="28298B8D">
              <wp:simplePos x="0" y="0"/>
              <wp:positionH relativeFrom="page">
                <wp:posOffset>6841490</wp:posOffset>
              </wp:positionH>
              <wp:positionV relativeFrom="page">
                <wp:posOffset>7499350</wp:posOffset>
              </wp:positionV>
              <wp:extent cx="848995" cy="2183130"/>
              <wp:effectExtent l="0" t="0" r="0" b="0"/>
              <wp:wrapNone/>
              <wp:docPr id="2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899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81565E" w14:textId="77777777" w:rsidR="00E04866" w:rsidRPr="007F60D6" w:rsidRDefault="00E04866" w:rsidP="00E04866">
                          <w:pPr>
                            <w:pStyle w:val="Rodap"/>
                            <w:rPr>
                              <w:color w:val="FFFFFF"/>
                              <w:sz w:val="44"/>
                              <w:szCs w:val="44"/>
                            </w:rPr>
                          </w:pPr>
                          <w:r w:rsidRPr="007F60D6">
                            <w:rPr>
                              <w:color w:val="FFFFFF"/>
                            </w:rPr>
                            <w:t xml:space="preserve">Pág. </w:t>
                          </w:r>
                          <w:r w:rsidRPr="007F60D6">
                            <w:rPr>
                              <w:color w:val="FFFFFF"/>
                              <w:szCs w:val="21"/>
                            </w:rPr>
                            <w:fldChar w:fldCharType="begin"/>
                          </w:r>
                          <w:r w:rsidRPr="007F60D6">
                            <w:rPr>
                              <w:color w:val="FFFFFF"/>
                            </w:rPr>
                            <w:instrText>PAGE    \* MERGEFORMAT</w:instrText>
                          </w:r>
                          <w:r w:rsidRPr="007F60D6">
                            <w:rPr>
                              <w:color w:val="FFFFFF"/>
                              <w:szCs w:val="21"/>
                            </w:rPr>
                            <w:fldChar w:fldCharType="separate"/>
                          </w:r>
                          <w:r w:rsidRPr="00670C0D">
                            <w:rPr>
                              <w:noProof/>
                              <w:color w:val="FFFFFF"/>
                              <w:sz w:val="44"/>
                              <w:szCs w:val="44"/>
                            </w:rPr>
                            <w:t>1</w:t>
                          </w:r>
                          <w:r w:rsidRPr="007F60D6">
                            <w:rPr>
                              <w:color w:val="FFFFFF"/>
                              <w:sz w:val="44"/>
                              <w:szCs w:val="44"/>
                            </w:rPr>
                            <w:fldChar w:fldCharType="end"/>
                          </w:r>
                          <w:r w:rsidRPr="007F60D6">
                            <w:rPr>
                              <w:b/>
                              <w:color w:val="FFFFFF"/>
                            </w:rPr>
                            <w:t xml:space="preserve">de </w:t>
                          </w:r>
                          <w:r w:rsidR="00637FD5">
                            <w:fldChar w:fldCharType="begin"/>
                          </w:r>
                          <w:r w:rsidR="00637FD5">
                            <w:instrText>NUMPAGES  \* Arabic  \* MERGEFORMAT</w:instrText>
                          </w:r>
                          <w:r w:rsidR="00637FD5">
                            <w:fldChar w:fldCharType="separate"/>
                          </w:r>
                          <w:r w:rsidRPr="00670C0D">
                            <w:rPr>
                              <w:b/>
                              <w:noProof/>
                              <w:color w:val="FFFFFF"/>
                            </w:rPr>
                            <w:t>1</w:t>
                          </w:r>
                          <w:r w:rsidR="00637FD5">
                            <w:rPr>
                              <w:b/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  <w:p w14:paraId="5CDB47FC" w14:textId="77777777" w:rsidR="00E04866" w:rsidRPr="007F60D6" w:rsidRDefault="00E04866" w:rsidP="00E04866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9E04C3" id="Retângulo 1" o:spid="_x0000_s1026" style="position:absolute;left:0;text-align:left;margin-left:538.7pt;margin-top:590.5pt;width:66.85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" o:allowincell="f" filled="f" stroked="f">
              <v:textbox style="layout-flow:vertical;mso-layout-flow-alt:bottom-to-top;mso-fit-shape-to-text:t">
                <w:txbxContent>
                  <w:p w14:paraId="6081565E" w14:textId="77777777" w:rsidR="00E04866" w:rsidRPr="007F60D6" w:rsidRDefault="00E04866" w:rsidP="00E04866">
                    <w:pPr>
                      <w:pStyle w:val="Rodap"/>
                      <w:rPr>
                        <w:color w:val="FFFFFF"/>
                        <w:sz w:val="44"/>
                        <w:szCs w:val="44"/>
                      </w:rPr>
                    </w:pPr>
                    <w:r w:rsidRPr="007F60D6">
                      <w:rPr>
                        <w:color w:val="FFFFFF"/>
                      </w:rPr>
                      <w:t xml:space="preserve">Pág. </w:t>
                    </w:r>
                    <w:r w:rsidRPr="007F60D6">
                      <w:rPr>
                        <w:color w:val="FFFFFF"/>
                        <w:szCs w:val="21"/>
                      </w:rPr>
                      <w:fldChar w:fldCharType="begin"/>
                    </w:r>
                    <w:r w:rsidRPr="007F60D6">
                      <w:rPr>
                        <w:color w:val="FFFFFF"/>
                      </w:rPr>
                      <w:instrText>PAGE    \* MERGEFORMAT</w:instrText>
                    </w:r>
                    <w:r w:rsidRPr="007F60D6">
                      <w:rPr>
                        <w:color w:val="FFFFFF"/>
                        <w:szCs w:val="21"/>
                      </w:rPr>
                      <w:fldChar w:fldCharType="separate"/>
                    </w:r>
                    <w:r w:rsidRPr="00670C0D">
                      <w:rPr>
                        <w:noProof/>
                        <w:color w:val="FFFFFF"/>
                        <w:sz w:val="44"/>
                        <w:szCs w:val="44"/>
                      </w:rPr>
                      <w:t>1</w:t>
                    </w:r>
                    <w:r w:rsidRPr="007F60D6">
                      <w:rPr>
                        <w:color w:val="FFFFFF"/>
                        <w:sz w:val="44"/>
                        <w:szCs w:val="44"/>
                      </w:rPr>
                      <w:fldChar w:fldCharType="end"/>
                    </w:r>
                    <w:r w:rsidRPr="007F60D6">
                      <w:rPr>
                        <w:b/>
                        <w:color w:val="FFFFFF"/>
                      </w:rPr>
                      <w:t xml:space="preserve">de </w:t>
                    </w:r>
                    <w:r>
                      <w:fldChar w:fldCharType="begin"/>
                    </w:r>
                    <w:r>
                      <w:instrText>NUMPAGES  \* Arabic  \* MERGEFORMAT</w:instrText>
                    </w:r>
                    <w:r>
                      <w:fldChar w:fldCharType="separate"/>
                    </w:r>
                    <w:r w:rsidRPr="00670C0D">
                      <w:rPr>
                        <w:b/>
                        <w:noProof/>
                        <w:color w:val="FFFFFF"/>
                      </w:rPr>
                      <w:t>1</w:t>
                    </w:r>
                    <w:r>
                      <w:rPr>
                        <w:b/>
                        <w:noProof/>
                        <w:color w:val="FFFFFF"/>
                      </w:rPr>
                      <w:fldChar w:fldCharType="end"/>
                    </w:r>
                  </w:p>
                  <w:p w14:paraId="5CDB47FC" w14:textId="77777777" w:rsidR="00E04866" w:rsidRPr="007F60D6" w:rsidRDefault="00E04866" w:rsidP="00E04866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bookmarkEnd w:id="1"/>
  <w:p w14:paraId="698F5C0F" w14:textId="1F1C9F32" w:rsidR="00455256" w:rsidRPr="0021738B" w:rsidRDefault="00455256" w:rsidP="0021738B">
    <w:pPr>
      <w:pStyle w:val="Cabealho"/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E1E08" w14:textId="77777777" w:rsidR="00A65B42" w:rsidRDefault="00A65B4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0B7A"/>
    <w:multiLevelType w:val="multilevel"/>
    <w:tmpl w:val="FDD8CE22"/>
    <w:lvl w:ilvl="0">
      <w:start w:val="1"/>
      <w:numFmt w:val="lowerLetter"/>
      <w:lvlText w:val="%1)"/>
      <w:lvlJc w:val="left"/>
      <w:pPr>
        <w:ind w:left="1436" w:hanging="360"/>
      </w:pPr>
    </w:lvl>
    <w:lvl w:ilvl="1">
      <w:start w:val="1"/>
      <w:numFmt w:val="lowerLetter"/>
      <w:lvlText w:val="%2."/>
      <w:lvlJc w:val="left"/>
      <w:pPr>
        <w:ind w:left="2156" w:hanging="360"/>
      </w:pPr>
    </w:lvl>
    <w:lvl w:ilvl="2">
      <w:start w:val="1"/>
      <w:numFmt w:val="lowerRoman"/>
      <w:lvlText w:val="%3."/>
      <w:lvlJc w:val="right"/>
      <w:pPr>
        <w:ind w:left="2876" w:hanging="180"/>
      </w:pPr>
    </w:lvl>
    <w:lvl w:ilvl="3">
      <w:start w:val="1"/>
      <w:numFmt w:val="decimal"/>
      <w:lvlText w:val="%4."/>
      <w:lvlJc w:val="left"/>
      <w:pPr>
        <w:ind w:left="3596" w:hanging="360"/>
      </w:pPr>
    </w:lvl>
    <w:lvl w:ilvl="4">
      <w:start w:val="1"/>
      <w:numFmt w:val="lowerLetter"/>
      <w:lvlText w:val="%5."/>
      <w:lvlJc w:val="left"/>
      <w:pPr>
        <w:ind w:left="4316" w:hanging="360"/>
      </w:pPr>
    </w:lvl>
    <w:lvl w:ilvl="5">
      <w:start w:val="1"/>
      <w:numFmt w:val="lowerRoman"/>
      <w:lvlText w:val="%6."/>
      <w:lvlJc w:val="right"/>
      <w:pPr>
        <w:ind w:left="5036" w:hanging="180"/>
      </w:pPr>
    </w:lvl>
    <w:lvl w:ilvl="6">
      <w:start w:val="1"/>
      <w:numFmt w:val="decimal"/>
      <w:lvlText w:val="%7."/>
      <w:lvlJc w:val="left"/>
      <w:pPr>
        <w:ind w:left="5756" w:hanging="360"/>
      </w:pPr>
    </w:lvl>
    <w:lvl w:ilvl="7">
      <w:start w:val="1"/>
      <w:numFmt w:val="lowerLetter"/>
      <w:lvlText w:val="%8."/>
      <w:lvlJc w:val="left"/>
      <w:pPr>
        <w:ind w:left="6476" w:hanging="360"/>
      </w:pPr>
    </w:lvl>
    <w:lvl w:ilvl="8">
      <w:start w:val="1"/>
      <w:numFmt w:val="lowerRoman"/>
      <w:lvlText w:val="%9."/>
      <w:lvlJc w:val="right"/>
      <w:pPr>
        <w:ind w:left="7196" w:hanging="180"/>
      </w:pPr>
    </w:lvl>
  </w:abstractNum>
  <w:abstractNum w:abstractNumId="1" w15:restartNumberingAfterBreak="0">
    <w:nsid w:val="089D2C65"/>
    <w:multiLevelType w:val="multilevel"/>
    <w:tmpl w:val="C024A5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648FA"/>
    <w:multiLevelType w:val="multilevel"/>
    <w:tmpl w:val="A1E0A27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969" w:hanging="432"/>
      </w:pPr>
      <w:rPr>
        <w:b w:val="0"/>
        <w:i w:val="0"/>
        <w:strike w:val="0"/>
        <w:dstrike w:val="0"/>
        <w:color w:val="00000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3198" w:hanging="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D11FA2"/>
    <w:multiLevelType w:val="multilevel"/>
    <w:tmpl w:val="88523CE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E59F0"/>
    <w:multiLevelType w:val="hybridMultilevel"/>
    <w:tmpl w:val="16B8F3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07CF9"/>
    <w:multiLevelType w:val="multilevel"/>
    <w:tmpl w:val="545A57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31DBD"/>
    <w:multiLevelType w:val="hybridMultilevel"/>
    <w:tmpl w:val="01F211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73B84"/>
    <w:multiLevelType w:val="hybridMultilevel"/>
    <w:tmpl w:val="DB2EF4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4D0916"/>
    <w:multiLevelType w:val="hybridMultilevel"/>
    <w:tmpl w:val="99361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6B7645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17E4FB7"/>
    <w:multiLevelType w:val="multilevel"/>
    <w:tmpl w:val="E934221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135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4C15A3A"/>
    <w:multiLevelType w:val="multilevel"/>
    <w:tmpl w:val="6C5C5C1A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B973132"/>
    <w:multiLevelType w:val="hybridMultilevel"/>
    <w:tmpl w:val="05FCE8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2"/>
  </w:num>
  <w:num w:numId="5">
    <w:abstractNumId w:va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009"/>
    <w:rsid w:val="0000029C"/>
    <w:rsid w:val="000611AB"/>
    <w:rsid w:val="00080773"/>
    <w:rsid w:val="000F3EA0"/>
    <w:rsid w:val="00124603"/>
    <w:rsid w:val="001524DD"/>
    <w:rsid w:val="00164E2D"/>
    <w:rsid w:val="001739B0"/>
    <w:rsid w:val="001A62E7"/>
    <w:rsid w:val="001F315E"/>
    <w:rsid w:val="00213009"/>
    <w:rsid w:val="0021738B"/>
    <w:rsid w:val="00241476"/>
    <w:rsid w:val="002414DC"/>
    <w:rsid w:val="002910CC"/>
    <w:rsid w:val="002A3BDF"/>
    <w:rsid w:val="002F32AD"/>
    <w:rsid w:val="00327347"/>
    <w:rsid w:val="00416FF1"/>
    <w:rsid w:val="00435552"/>
    <w:rsid w:val="00455256"/>
    <w:rsid w:val="00485140"/>
    <w:rsid w:val="00494AE4"/>
    <w:rsid w:val="004A2135"/>
    <w:rsid w:val="0052125B"/>
    <w:rsid w:val="00557E1D"/>
    <w:rsid w:val="00566ACA"/>
    <w:rsid w:val="00573CED"/>
    <w:rsid w:val="00581EA1"/>
    <w:rsid w:val="00584C45"/>
    <w:rsid w:val="005C5E56"/>
    <w:rsid w:val="00606CB5"/>
    <w:rsid w:val="0061417E"/>
    <w:rsid w:val="006368A7"/>
    <w:rsid w:val="00637FD5"/>
    <w:rsid w:val="006745F7"/>
    <w:rsid w:val="006A1B63"/>
    <w:rsid w:val="006D44E3"/>
    <w:rsid w:val="006F4029"/>
    <w:rsid w:val="00740B71"/>
    <w:rsid w:val="007874C8"/>
    <w:rsid w:val="007A31D7"/>
    <w:rsid w:val="007E2817"/>
    <w:rsid w:val="008E1A19"/>
    <w:rsid w:val="009036A5"/>
    <w:rsid w:val="00905176"/>
    <w:rsid w:val="00966E36"/>
    <w:rsid w:val="00974791"/>
    <w:rsid w:val="009840C5"/>
    <w:rsid w:val="009A4044"/>
    <w:rsid w:val="009A4F34"/>
    <w:rsid w:val="00A22181"/>
    <w:rsid w:val="00A25585"/>
    <w:rsid w:val="00A65B42"/>
    <w:rsid w:val="00AA175C"/>
    <w:rsid w:val="00AC60D5"/>
    <w:rsid w:val="00AE542B"/>
    <w:rsid w:val="00B5639B"/>
    <w:rsid w:val="00B61605"/>
    <w:rsid w:val="00BB325C"/>
    <w:rsid w:val="00BC4D61"/>
    <w:rsid w:val="00BC786D"/>
    <w:rsid w:val="00BD0B9D"/>
    <w:rsid w:val="00C25C7F"/>
    <w:rsid w:val="00C37E62"/>
    <w:rsid w:val="00C627FC"/>
    <w:rsid w:val="00C803AF"/>
    <w:rsid w:val="00CB04D0"/>
    <w:rsid w:val="00D55109"/>
    <w:rsid w:val="00D8153A"/>
    <w:rsid w:val="00DB4651"/>
    <w:rsid w:val="00DC5E0E"/>
    <w:rsid w:val="00DC625D"/>
    <w:rsid w:val="00DD5B3A"/>
    <w:rsid w:val="00E0349A"/>
    <w:rsid w:val="00E04866"/>
    <w:rsid w:val="00E22DAF"/>
    <w:rsid w:val="00E646CC"/>
    <w:rsid w:val="00EC3FE3"/>
    <w:rsid w:val="00ED1757"/>
    <w:rsid w:val="00EE635A"/>
    <w:rsid w:val="00F33225"/>
    <w:rsid w:val="00FA10CD"/>
    <w:rsid w:val="00FE07C6"/>
    <w:rsid w:val="67B68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75A22"/>
  <w15:chartTrackingRefBased/>
  <w15:docId w15:val="{E49F571E-C59F-48BD-85E1-D4236B97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5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5256"/>
  </w:style>
  <w:style w:type="paragraph" w:styleId="Rodap">
    <w:name w:val="footer"/>
    <w:basedOn w:val="Normal"/>
    <w:link w:val="RodapChar"/>
    <w:uiPriority w:val="99"/>
    <w:unhideWhenUsed/>
    <w:rsid w:val="00455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5256"/>
  </w:style>
  <w:style w:type="table" w:styleId="Tabelacomgrade">
    <w:name w:val="Table Grid"/>
    <w:basedOn w:val="Tabelanormal"/>
    <w:uiPriority w:val="39"/>
    <w:rsid w:val="00455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D44E3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966E36"/>
    <w:rPr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966E36"/>
    <w:rPr>
      <w:color w:val="0000FF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1694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Costa Silva</dc:creator>
  <cp:keywords/>
  <dc:description/>
  <cp:lastModifiedBy>Câmara Municipal</cp:lastModifiedBy>
  <cp:revision>4</cp:revision>
  <cp:lastPrinted>2024-03-01T19:04:00Z</cp:lastPrinted>
  <dcterms:created xsi:type="dcterms:W3CDTF">2024-03-01T18:25:00Z</dcterms:created>
  <dcterms:modified xsi:type="dcterms:W3CDTF">2024-03-01T19:05:00Z</dcterms:modified>
</cp:coreProperties>
</file>